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7F8CB532">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生物安全柜项目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2024年10月21日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089AD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9ED0FF7">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7406297">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227D5D37">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DCA60DE">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56A44DB7">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25529E7F">
            <w:pPr>
              <w:rPr>
                <w:rFonts w:hint="eastAsia" w:ascii="宋体" w:hAnsi="宋体" w:eastAsia="宋体" w:cs="宋体"/>
                <w:sz w:val="24"/>
                <w:szCs w:val="24"/>
              </w:rPr>
            </w:pPr>
            <w:r>
              <w:rPr>
                <w:rFonts w:hint="eastAsia" w:ascii="宋体" w:hAnsi="宋体" w:eastAsia="宋体" w:cs="宋体"/>
                <w:sz w:val="24"/>
                <w:szCs w:val="24"/>
              </w:rPr>
              <w:t>预算总价</w:t>
            </w:r>
          </w:p>
        </w:tc>
      </w:tr>
      <w:tr w14:paraId="18C54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95F4770">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7D05DBA">
            <w:pPr>
              <w:rPr>
                <w:rFonts w:hint="default" w:ascii="宋体" w:hAnsi="宋体" w:eastAsia="宋体" w:cs="宋体"/>
                <w:lang w:val="en-US" w:eastAsia="zh-CN"/>
              </w:rPr>
            </w:pPr>
            <w:r>
              <w:rPr>
                <w:rFonts w:hint="eastAsia" w:ascii="宋体" w:hAnsi="宋体" w:eastAsia="宋体" w:cs="宋体"/>
                <w:lang w:val="en-US" w:eastAsia="zh-CN"/>
              </w:rPr>
              <w:t>生物安全柜</w:t>
            </w:r>
          </w:p>
        </w:tc>
        <w:tc>
          <w:tcPr>
            <w:tcW w:w="903" w:type="dxa"/>
            <w:vAlign w:val="center"/>
          </w:tcPr>
          <w:p w14:paraId="190AA4A9">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606036F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338" w:type="dxa"/>
            <w:vAlign w:val="center"/>
          </w:tcPr>
          <w:p w14:paraId="3B28E7A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120000</w:t>
            </w:r>
          </w:p>
        </w:tc>
        <w:tc>
          <w:tcPr>
            <w:tcW w:w="1596" w:type="dxa"/>
            <w:vAlign w:val="center"/>
          </w:tcPr>
          <w:p w14:paraId="28DD8676">
            <w:pPr>
              <w:rPr>
                <w:rFonts w:hint="default" w:ascii="宋体" w:hAnsi="宋体" w:eastAsia="宋体" w:cs="宋体"/>
                <w:sz w:val="24"/>
                <w:szCs w:val="24"/>
                <w:lang w:val="en-US"/>
              </w:rPr>
            </w:pPr>
            <w:r>
              <w:rPr>
                <w:rFonts w:hint="eastAsia" w:ascii="宋体" w:hAnsi="宋体" w:eastAsia="宋体" w:cs="宋体"/>
                <w:sz w:val="24"/>
                <w:szCs w:val="24"/>
                <w:lang w:val="en-US" w:eastAsia="zh-CN"/>
              </w:rPr>
              <w:t>480000</w:t>
            </w:r>
          </w:p>
        </w:tc>
      </w:tr>
      <w:tr w14:paraId="6F886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E9B6C42">
            <w:pPr>
              <w:rPr>
                <w:rFonts w:hint="eastAsia" w:ascii="宋体" w:hAnsi="宋体" w:eastAsia="宋体" w:cs="宋体"/>
                <w:sz w:val="24"/>
                <w:szCs w:val="24"/>
              </w:rPr>
            </w:pPr>
          </w:p>
        </w:tc>
        <w:tc>
          <w:tcPr>
            <w:tcW w:w="5932" w:type="dxa"/>
            <w:gridSpan w:val="4"/>
            <w:vAlign w:val="center"/>
          </w:tcPr>
          <w:p w14:paraId="60018839">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63892C8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480000</w:t>
            </w:r>
          </w:p>
        </w:tc>
      </w:tr>
      <w:tr w14:paraId="34F60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50120E11">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1359388C">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6C455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60736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79EBBBA7">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460D07E9">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4BDC53FC">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4A6AC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3F03AB2D">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6E404C64">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2B4DE262">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甲方在设备验收通过后，支付总货款的100%</w:t>
            </w:r>
          </w:p>
        </w:tc>
      </w:tr>
      <w:tr w14:paraId="2C2CA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6F89C1">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58FD38D9">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1DFAE60E">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2CA7780C">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733CA83B">
      <w:pPr>
        <w:spacing w:line="360" w:lineRule="auto"/>
        <w:jc w:val="left"/>
        <w:rPr>
          <w:rFonts w:ascii="宋体" w:hAnsi="宋体"/>
          <w:sz w:val="24"/>
          <w:szCs w:val="24"/>
          <w:u w:val="single"/>
        </w:rPr>
      </w:pPr>
      <w:r>
        <w:rPr>
          <w:rFonts w:hint="eastAsia" w:ascii="宋体" w:hAnsi="宋体"/>
          <w:sz w:val="24"/>
          <w:szCs w:val="24"/>
        </w:rPr>
        <w:t>项目基本情况：</w:t>
      </w:r>
      <w:r>
        <w:rPr>
          <w:rFonts w:hint="eastAsia" w:ascii="宋体" w:hAnsi="宋体"/>
          <w:sz w:val="24"/>
          <w:szCs w:val="24"/>
          <w:u w:val="single"/>
        </w:rPr>
        <w:t xml:space="preserve"> 本项目</w:t>
      </w:r>
      <w:r>
        <w:rPr>
          <w:rFonts w:hint="eastAsia" w:ascii="宋体" w:hAnsi="宋体"/>
          <w:sz w:val="24"/>
          <w:szCs w:val="24"/>
          <w:u w:val="single"/>
          <w:lang w:val="en-US" w:eastAsia="zh-CN"/>
        </w:rPr>
        <w:t>包含4台生物安全柜，用于我院中心实验室在实验中的生物安全防护</w:t>
      </w:r>
      <w:r>
        <w:rPr>
          <w:rFonts w:hint="eastAsia" w:ascii="宋体" w:hAnsi="宋体"/>
          <w:sz w:val="24"/>
          <w:szCs w:val="24"/>
          <w:u w:val="single"/>
        </w:rPr>
        <w:t>。</w:t>
      </w:r>
    </w:p>
    <w:p w14:paraId="30E7C56C">
      <w:pPr>
        <w:spacing w:line="360" w:lineRule="auto"/>
        <w:ind w:right="57"/>
        <w:rPr>
          <w:rFonts w:ascii="宋体" w:hAnsi="宋体"/>
          <w:sz w:val="24"/>
          <w:szCs w:val="24"/>
        </w:rPr>
      </w:pPr>
      <w:r>
        <w:rPr>
          <w:rFonts w:hint="eastAsia" w:ascii="宋体" w:hAnsi="宋体" w:cs="宋体"/>
          <w:sz w:val="24"/>
          <w:szCs w:val="24"/>
        </w:rPr>
        <w:t>货物需求一览表：</w:t>
      </w:r>
    </w:p>
    <w:tbl>
      <w:tblPr>
        <w:tblStyle w:val="9"/>
        <w:tblW w:w="8522" w:type="dxa"/>
        <w:tblInd w:w="0" w:type="dxa"/>
        <w:tblLayout w:type="fixed"/>
        <w:tblCellMar>
          <w:top w:w="0" w:type="dxa"/>
          <w:left w:w="108" w:type="dxa"/>
          <w:bottom w:w="0" w:type="dxa"/>
          <w:right w:w="108" w:type="dxa"/>
        </w:tblCellMar>
      </w:tblPr>
      <w:tblGrid>
        <w:gridCol w:w="1073"/>
        <w:gridCol w:w="577"/>
        <w:gridCol w:w="2700"/>
        <w:gridCol w:w="2417"/>
        <w:gridCol w:w="850"/>
        <w:gridCol w:w="905"/>
      </w:tblGrid>
      <w:tr w14:paraId="4B2FFE64">
        <w:tblPrEx>
          <w:tblCellMar>
            <w:top w:w="0" w:type="dxa"/>
            <w:left w:w="108" w:type="dxa"/>
            <w:bottom w:w="0" w:type="dxa"/>
            <w:right w:w="108" w:type="dxa"/>
          </w:tblCellMar>
        </w:tblPrEx>
        <w:trPr>
          <w:trHeight w:val="755" w:hRule="atLeast"/>
        </w:trPr>
        <w:tc>
          <w:tcPr>
            <w:tcW w:w="1073" w:type="dxa"/>
            <w:tcBorders>
              <w:top w:val="single" w:color="auto" w:sz="4" w:space="0"/>
              <w:left w:val="single" w:color="auto" w:sz="4" w:space="0"/>
              <w:bottom w:val="single" w:color="auto" w:sz="4" w:space="0"/>
              <w:right w:val="single" w:color="auto" w:sz="4" w:space="0"/>
            </w:tcBorders>
            <w:vAlign w:val="center"/>
          </w:tcPr>
          <w:p w14:paraId="7E641027">
            <w:pPr>
              <w:widowControl/>
              <w:spacing w:line="360" w:lineRule="auto"/>
              <w:jc w:val="center"/>
              <w:rPr>
                <w:rFonts w:ascii="宋体" w:hAnsi="宋体"/>
                <w:kern w:val="0"/>
                <w:sz w:val="24"/>
                <w:szCs w:val="24"/>
              </w:rPr>
            </w:pPr>
            <w:r>
              <w:rPr>
                <w:rFonts w:hint="eastAsia" w:ascii="宋体" w:hAnsi="宋体"/>
                <w:kern w:val="0"/>
                <w:sz w:val="24"/>
                <w:szCs w:val="24"/>
              </w:rPr>
              <w:t>设备性质</w:t>
            </w:r>
          </w:p>
        </w:tc>
        <w:tc>
          <w:tcPr>
            <w:tcW w:w="577" w:type="dxa"/>
            <w:tcBorders>
              <w:top w:val="single" w:color="auto" w:sz="4" w:space="0"/>
              <w:left w:val="nil"/>
              <w:bottom w:val="single" w:color="auto" w:sz="4" w:space="0"/>
              <w:right w:val="single" w:color="auto" w:sz="4" w:space="0"/>
            </w:tcBorders>
            <w:vAlign w:val="center"/>
          </w:tcPr>
          <w:p w14:paraId="63E5E455">
            <w:pPr>
              <w:widowControl/>
              <w:spacing w:line="360" w:lineRule="auto"/>
              <w:jc w:val="center"/>
              <w:rPr>
                <w:rFonts w:ascii="宋体" w:hAnsi="宋体"/>
                <w:kern w:val="0"/>
                <w:sz w:val="24"/>
                <w:szCs w:val="24"/>
              </w:rPr>
            </w:pPr>
            <w:r>
              <w:rPr>
                <w:rFonts w:hint="eastAsia" w:ascii="宋体" w:hAnsi="宋体" w:cs="宋体"/>
                <w:kern w:val="0"/>
                <w:sz w:val="24"/>
                <w:szCs w:val="24"/>
              </w:rPr>
              <w:t>编号</w:t>
            </w:r>
          </w:p>
        </w:tc>
        <w:tc>
          <w:tcPr>
            <w:tcW w:w="2700" w:type="dxa"/>
            <w:tcBorders>
              <w:top w:val="single" w:color="auto" w:sz="4" w:space="0"/>
              <w:left w:val="nil"/>
              <w:bottom w:val="single" w:color="auto" w:sz="4" w:space="0"/>
              <w:right w:val="single" w:color="auto" w:sz="4" w:space="0"/>
            </w:tcBorders>
            <w:vAlign w:val="center"/>
          </w:tcPr>
          <w:p w14:paraId="4BF4871E">
            <w:pPr>
              <w:widowControl/>
              <w:spacing w:line="360" w:lineRule="auto"/>
              <w:jc w:val="center"/>
              <w:rPr>
                <w:rFonts w:ascii="宋体" w:hAnsi="宋体"/>
                <w:kern w:val="0"/>
                <w:sz w:val="24"/>
                <w:szCs w:val="24"/>
              </w:rPr>
            </w:pPr>
            <w:r>
              <w:rPr>
                <w:rFonts w:hint="eastAsia" w:ascii="宋体" w:hAnsi="宋体" w:cs="宋体"/>
                <w:kern w:val="0"/>
                <w:sz w:val="24"/>
                <w:szCs w:val="24"/>
              </w:rPr>
              <w:t>货物名称</w:t>
            </w:r>
          </w:p>
        </w:tc>
        <w:tc>
          <w:tcPr>
            <w:tcW w:w="2417" w:type="dxa"/>
            <w:tcBorders>
              <w:top w:val="single" w:color="auto" w:sz="4" w:space="0"/>
              <w:left w:val="nil"/>
              <w:bottom w:val="single" w:color="auto" w:sz="4" w:space="0"/>
              <w:right w:val="single" w:color="auto" w:sz="4" w:space="0"/>
            </w:tcBorders>
            <w:vAlign w:val="center"/>
          </w:tcPr>
          <w:p w14:paraId="344EBD8C">
            <w:pPr>
              <w:widowControl/>
              <w:spacing w:line="360" w:lineRule="auto"/>
              <w:jc w:val="center"/>
              <w:rPr>
                <w:rFonts w:ascii="宋体" w:hAnsi="宋体"/>
                <w:kern w:val="0"/>
                <w:sz w:val="24"/>
                <w:szCs w:val="24"/>
              </w:rPr>
            </w:pPr>
            <w:r>
              <w:rPr>
                <w:rFonts w:hint="eastAsia" w:ascii="宋体" w:hAnsi="宋体" w:cs="宋体"/>
                <w:kern w:val="0"/>
                <w:sz w:val="24"/>
                <w:szCs w:val="24"/>
              </w:rPr>
              <w:t>技术参数和</w:t>
            </w:r>
            <w:r>
              <w:rPr>
                <w:rFonts w:hint="eastAsia" w:ascii="宋体" w:hAnsi="宋体" w:cs="宋体"/>
                <w:sz w:val="24"/>
                <w:szCs w:val="24"/>
              </w:rPr>
              <w:t>性能指标</w:t>
            </w:r>
          </w:p>
        </w:tc>
        <w:tc>
          <w:tcPr>
            <w:tcW w:w="850" w:type="dxa"/>
            <w:tcBorders>
              <w:top w:val="single" w:color="auto" w:sz="4" w:space="0"/>
              <w:left w:val="nil"/>
              <w:bottom w:val="single" w:color="auto" w:sz="4" w:space="0"/>
              <w:right w:val="single" w:color="auto" w:sz="4" w:space="0"/>
            </w:tcBorders>
            <w:vAlign w:val="center"/>
          </w:tcPr>
          <w:p w14:paraId="3F6A8C49">
            <w:pPr>
              <w:widowControl/>
              <w:spacing w:line="360" w:lineRule="auto"/>
              <w:jc w:val="center"/>
              <w:rPr>
                <w:rFonts w:ascii="宋体" w:hAnsi="宋体"/>
                <w:kern w:val="0"/>
                <w:sz w:val="24"/>
                <w:szCs w:val="24"/>
              </w:rPr>
            </w:pPr>
            <w:r>
              <w:rPr>
                <w:rFonts w:hint="eastAsia" w:ascii="宋体" w:hAnsi="宋体" w:cs="宋体"/>
                <w:kern w:val="0"/>
                <w:sz w:val="24"/>
                <w:szCs w:val="24"/>
              </w:rPr>
              <w:t>数</w:t>
            </w:r>
            <w:r>
              <w:rPr>
                <w:rFonts w:ascii="宋体" w:hAnsi="宋体" w:cs="宋体"/>
                <w:kern w:val="0"/>
                <w:sz w:val="24"/>
                <w:szCs w:val="24"/>
              </w:rPr>
              <w:t xml:space="preserve"> </w:t>
            </w:r>
            <w:r>
              <w:rPr>
                <w:rFonts w:hint="eastAsia" w:ascii="宋体" w:hAnsi="宋体" w:cs="宋体"/>
                <w:kern w:val="0"/>
                <w:sz w:val="24"/>
                <w:szCs w:val="24"/>
              </w:rPr>
              <w:t>量</w:t>
            </w:r>
          </w:p>
        </w:tc>
        <w:tc>
          <w:tcPr>
            <w:tcW w:w="905" w:type="dxa"/>
            <w:tcBorders>
              <w:top w:val="single" w:color="auto" w:sz="4" w:space="0"/>
              <w:left w:val="single" w:color="auto" w:sz="4" w:space="0"/>
              <w:bottom w:val="single" w:color="auto" w:sz="4" w:space="0"/>
              <w:right w:val="single" w:color="auto" w:sz="4" w:space="0"/>
            </w:tcBorders>
            <w:vAlign w:val="center"/>
          </w:tcPr>
          <w:p w14:paraId="7352FCEF">
            <w:pPr>
              <w:widowControl/>
              <w:spacing w:line="360" w:lineRule="auto"/>
              <w:jc w:val="center"/>
              <w:rPr>
                <w:rFonts w:ascii="宋体" w:hAnsi="宋体" w:cs="宋体"/>
                <w:kern w:val="0"/>
                <w:sz w:val="24"/>
                <w:szCs w:val="24"/>
              </w:rPr>
            </w:pPr>
            <w:r>
              <w:rPr>
                <w:rFonts w:hint="eastAsia" w:ascii="宋体" w:hAnsi="宋体" w:cs="宋体"/>
                <w:kern w:val="0"/>
                <w:sz w:val="24"/>
                <w:szCs w:val="24"/>
              </w:rPr>
              <w:t>单位</w:t>
            </w:r>
          </w:p>
        </w:tc>
      </w:tr>
      <w:tr w14:paraId="3745C7DC">
        <w:tblPrEx>
          <w:tblCellMar>
            <w:top w:w="0" w:type="dxa"/>
            <w:left w:w="108" w:type="dxa"/>
            <w:bottom w:w="0" w:type="dxa"/>
            <w:right w:w="108" w:type="dxa"/>
          </w:tblCellMar>
        </w:tblPrEx>
        <w:trPr>
          <w:trHeight w:val="90" w:hRule="atLeast"/>
        </w:trPr>
        <w:tc>
          <w:tcPr>
            <w:tcW w:w="1073" w:type="dxa"/>
            <w:tcBorders>
              <w:top w:val="nil"/>
              <w:left w:val="single" w:color="auto" w:sz="4" w:space="0"/>
              <w:bottom w:val="single" w:color="auto" w:sz="4" w:space="0"/>
              <w:right w:val="single" w:color="auto" w:sz="4" w:space="0"/>
            </w:tcBorders>
            <w:vAlign w:val="center"/>
          </w:tcPr>
          <w:p w14:paraId="6CE79438">
            <w:pPr>
              <w:widowControl/>
              <w:spacing w:line="360" w:lineRule="auto"/>
              <w:jc w:val="center"/>
              <w:rPr>
                <w:rFonts w:ascii="宋体" w:hAnsi="宋体"/>
                <w:kern w:val="0"/>
                <w:sz w:val="24"/>
                <w:szCs w:val="24"/>
              </w:rPr>
            </w:pPr>
          </w:p>
        </w:tc>
        <w:tc>
          <w:tcPr>
            <w:tcW w:w="577" w:type="dxa"/>
            <w:tcBorders>
              <w:top w:val="nil"/>
              <w:left w:val="nil"/>
              <w:bottom w:val="single" w:color="auto" w:sz="4" w:space="0"/>
              <w:right w:val="single" w:color="auto" w:sz="4" w:space="0"/>
            </w:tcBorders>
            <w:vAlign w:val="center"/>
          </w:tcPr>
          <w:p w14:paraId="19E16873">
            <w:pPr>
              <w:widowControl/>
              <w:spacing w:line="360" w:lineRule="auto"/>
              <w:jc w:val="center"/>
              <w:rPr>
                <w:rFonts w:ascii="宋体" w:hAnsi="宋体"/>
                <w:kern w:val="0"/>
                <w:sz w:val="24"/>
                <w:szCs w:val="24"/>
              </w:rPr>
            </w:pPr>
            <w:r>
              <w:rPr>
                <w:rFonts w:ascii="宋体" w:hAnsi="宋体" w:cs="宋体"/>
                <w:kern w:val="0"/>
                <w:sz w:val="24"/>
                <w:szCs w:val="24"/>
              </w:rPr>
              <w:t>1</w:t>
            </w:r>
          </w:p>
        </w:tc>
        <w:tc>
          <w:tcPr>
            <w:tcW w:w="2700" w:type="dxa"/>
            <w:tcBorders>
              <w:top w:val="nil"/>
              <w:left w:val="single" w:color="auto" w:sz="4" w:space="0"/>
              <w:bottom w:val="single" w:color="auto" w:sz="4" w:space="0"/>
              <w:right w:val="single" w:color="auto" w:sz="4" w:space="0"/>
            </w:tcBorders>
            <w:vAlign w:val="center"/>
          </w:tcPr>
          <w:p w14:paraId="58761755">
            <w:pPr>
              <w:widowControl/>
              <w:spacing w:line="360" w:lineRule="auto"/>
              <w:jc w:val="center"/>
              <w:rPr>
                <w:rFonts w:hint="default" w:ascii="宋体" w:hAnsi="宋体" w:cs="宋体" w:eastAsiaTheme="minorEastAsia"/>
                <w:kern w:val="0"/>
                <w:sz w:val="24"/>
                <w:szCs w:val="24"/>
                <w:lang w:val="en-US" w:eastAsia="zh-CN"/>
              </w:rPr>
            </w:pPr>
            <w:r>
              <w:rPr>
                <w:rFonts w:hint="default" w:ascii="宋体" w:hAnsi="宋体" w:cs="宋体" w:eastAsiaTheme="minorEastAsia"/>
                <w:kern w:val="0"/>
                <w:sz w:val="24"/>
                <w:szCs w:val="24"/>
                <w:lang w:val="en-US" w:eastAsia="zh-CN"/>
              </w:rPr>
              <w:t>生物安全柜</w:t>
            </w:r>
          </w:p>
        </w:tc>
        <w:tc>
          <w:tcPr>
            <w:tcW w:w="2417" w:type="dxa"/>
            <w:tcBorders>
              <w:top w:val="nil"/>
              <w:left w:val="single" w:color="auto" w:sz="4" w:space="0"/>
              <w:bottom w:val="single" w:color="auto" w:sz="4" w:space="0"/>
            </w:tcBorders>
            <w:vAlign w:val="center"/>
          </w:tcPr>
          <w:p w14:paraId="3F96C358">
            <w:pPr>
              <w:widowControl/>
              <w:spacing w:line="360" w:lineRule="auto"/>
              <w:jc w:val="center"/>
              <w:rPr>
                <w:rFonts w:hint="eastAsia" w:ascii="宋体" w:hAnsi="宋体" w:eastAsiaTheme="minorEastAsia"/>
                <w:kern w:val="0"/>
                <w:sz w:val="24"/>
                <w:szCs w:val="24"/>
                <w:lang w:eastAsia="zh-CN"/>
              </w:rPr>
            </w:pPr>
            <w:r>
              <w:rPr>
                <w:rFonts w:hint="eastAsia" w:ascii="宋体" w:hAnsi="宋体" w:cs="宋体"/>
                <w:kern w:val="0"/>
                <w:sz w:val="24"/>
                <w:szCs w:val="24"/>
              </w:rPr>
              <w:t>技术参数</w:t>
            </w:r>
            <w:r>
              <w:rPr>
                <w:rFonts w:hint="eastAsia" w:ascii="宋体" w:hAnsi="宋体" w:cs="宋体"/>
                <w:sz w:val="24"/>
                <w:szCs w:val="24"/>
              </w:rPr>
              <w:t>详见附表</w:t>
            </w:r>
            <w:r>
              <w:rPr>
                <w:rFonts w:hint="eastAsia" w:ascii="宋体" w:hAnsi="宋体" w:cs="宋体"/>
                <w:sz w:val="24"/>
                <w:szCs w:val="24"/>
                <w:lang w:val="en-US" w:eastAsia="zh-CN"/>
              </w:rPr>
              <w:t>1</w:t>
            </w:r>
          </w:p>
        </w:tc>
        <w:tc>
          <w:tcPr>
            <w:tcW w:w="850" w:type="dxa"/>
            <w:tcBorders>
              <w:top w:val="nil"/>
              <w:left w:val="single" w:color="auto" w:sz="4" w:space="0"/>
              <w:bottom w:val="single" w:color="auto" w:sz="4" w:space="0"/>
            </w:tcBorders>
            <w:vAlign w:val="center"/>
          </w:tcPr>
          <w:p w14:paraId="21FE3CA2">
            <w:pPr>
              <w:widowControl/>
              <w:spacing w:line="360" w:lineRule="auto"/>
              <w:jc w:val="center"/>
              <w:rPr>
                <w:rFonts w:hint="default" w:ascii="宋体" w:hAnsi="宋体" w:cs="宋体" w:eastAsiaTheme="minorEastAsia"/>
                <w:kern w:val="0"/>
                <w:sz w:val="24"/>
                <w:szCs w:val="24"/>
                <w:lang w:val="en-US" w:eastAsia="zh-CN"/>
              </w:rPr>
            </w:pPr>
            <w:r>
              <w:rPr>
                <w:rFonts w:hint="eastAsia" w:ascii="宋体" w:hAnsi="宋体" w:cs="宋体"/>
                <w:kern w:val="0"/>
                <w:sz w:val="24"/>
                <w:szCs w:val="24"/>
                <w:lang w:val="en-US" w:eastAsia="zh-CN"/>
              </w:rPr>
              <w:t>4</w:t>
            </w:r>
          </w:p>
        </w:tc>
        <w:tc>
          <w:tcPr>
            <w:tcW w:w="905" w:type="dxa"/>
            <w:tcBorders>
              <w:top w:val="nil"/>
              <w:left w:val="single" w:color="auto" w:sz="4" w:space="0"/>
              <w:bottom w:val="single" w:color="auto" w:sz="4" w:space="0"/>
              <w:right w:val="single" w:color="auto" w:sz="4" w:space="0"/>
            </w:tcBorders>
            <w:vAlign w:val="center"/>
          </w:tcPr>
          <w:p w14:paraId="3D52942A">
            <w:pPr>
              <w:widowControl/>
              <w:spacing w:line="360" w:lineRule="auto"/>
              <w:jc w:val="center"/>
              <w:rPr>
                <w:rFonts w:hint="eastAsia" w:ascii="宋体" w:hAnsi="宋体" w:eastAsiaTheme="minorEastAsia"/>
                <w:kern w:val="0"/>
                <w:sz w:val="24"/>
                <w:szCs w:val="24"/>
                <w:lang w:val="en-US" w:eastAsia="zh-CN"/>
              </w:rPr>
            </w:pPr>
            <w:r>
              <w:rPr>
                <w:rFonts w:hint="eastAsia" w:ascii="宋体" w:hAnsi="宋体"/>
                <w:kern w:val="0"/>
                <w:sz w:val="24"/>
                <w:szCs w:val="24"/>
                <w:lang w:val="en-US" w:eastAsia="zh-CN"/>
              </w:rPr>
              <w:t>台</w:t>
            </w:r>
          </w:p>
        </w:tc>
      </w:tr>
    </w:tbl>
    <w:p w14:paraId="4778A298">
      <w:pPr>
        <w:spacing w:line="360" w:lineRule="auto"/>
        <w:rPr>
          <w:rFonts w:hint="eastAsia" w:ascii="宋体" w:hAnsi="宋体" w:cs="宋体"/>
          <w:sz w:val="24"/>
          <w:szCs w:val="24"/>
        </w:rPr>
      </w:pPr>
      <w:r>
        <w:rPr>
          <w:rFonts w:hint="eastAsia" w:ascii="宋体" w:hAnsi="宋体" w:cs="宋体"/>
          <w:sz w:val="24"/>
          <w:szCs w:val="24"/>
        </w:rPr>
        <w:t>附表</w:t>
      </w:r>
      <w:r>
        <w:rPr>
          <w:rFonts w:hint="eastAsia" w:ascii="宋体" w:hAnsi="宋体" w:cs="宋体"/>
          <w:sz w:val="24"/>
          <w:szCs w:val="24"/>
          <w:lang w:val="en-US" w:eastAsia="zh-CN"/>
        </w:rPr>
        <w:t xml:space="preserve">1 </w:t>
      </w:r>
      <w:r>
        <w:rPr>
          <w:rFonts w:hint="eastAsia" w:ascii="宋体" w:hAnsi="宋体" w:cs="宋体"/>
          <w:sz w:val="24"/>
          <w:szCs w:val="24"/>
        </w:rPr>
        <w:t>技术参数和性能指标。货物名称：</w:t>
      </w:r>
      <w:r>
        <w:rPr>
          <w:rFonts w:hint="eastAsia" w:ascii="宋体" w:hAnsi="宋体" w:cs="宋体"/>
          <w:sz w:val="24"/>
          <w:szCs w:val="24"/>
          <w:u w:val="single"/>
          <w:lang w:val="en-US" w:eastAsia="zh-CN"/>
        </w:rPr>
        <w:t xml:space="preserve"> 生物安全柜</w:t>
      </w:r>
      <w:r>
        <w:rPr>
          <w:rFonts w:hint="eastAsia" w:ascii="宋体" w:hAnsi="宋体" w:cs="宋体"/>
          <w:kern w:val="0"/>
          <w:sz w:val="24"/>
          <w:szCs w:val="24"/>
          <w:u w:val="single"/>
          <w:lang w:val="en-US" w:eastAsia="zh-CN"/>
        </w:rPr>
        <w:t xml:space="preserve"> </w:t>
      </w:r>
      <w:r>
        <w:rPr>
          <w:rFonts w:hint="eastAsia" w:ascii="宋体" w:hAnsi="宋体" w:cs="宋体"/>
          <w:sz w:val="24"/>
          <w:szCs w:val="24"/>
        </w:rPr>
        <w:t>。</w:t>
      </w:r>
    </w:p>
    <w:tbl>
      <w:tblPr>
        <w:tblStyle w:val="10"/>
        <w:tblW w:w="900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987"/>
        <w:gridCol w:w="7121"/>
      </w:tblGrid>
      <w:tr w14:paraId="1751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457EE92C">
            <w:pPr>
              <w:widowControl/>
              <w:spacing w:line="240" w:lineRule="auto"/>
              <w:jc w:val="center"/>
              <w:rPr>
                <w:rFonts w:hint="eastAsia" w:ascii="Calibri" w:hAnsi="Calibri" w:eastAsia="宋体" w:cs="Times New Roman"/>
                <w:kern w:val="2"/>
                <w:sz w:val="21"/>
                <w:szCs w:val="21"/>
                <w:vertAlign w:val="baseline"/>
                <w:lang w:val="en-US" w:eastAsia="zh-CN" w:bidi="ar-SA"/>
              </w:rPr>
            </w:pPr>
            <w:r>
              <w:rPr>
                <w:rFonts w:hint="eastAsia" w:ascii="宋体" w:hAnsi="宋体" w:eastAsia="宋体" w:cs="宋体"/>
                <w:sz w:val="21"/>
                <w:szCs w:val="21"/>
              </w:rPr>
              <w:t>参数性质</w:t>
            </w:r>
          </w:p>
        </w:tc>
        <w:tc>
          <w:tcPr>
            <w:tcW w:w="987" w:type="dxa"/>
            <w:noWrap w:val="0"/>
            <w:vAlign w:val="center"/>
          </w:tcPr>
          <w:p w14:paraId="3A62ED6C">
            <w:pPr>
              <w:widowControl/>
              <w:spacing w:line="240" w:lineRule="auto"/>
              <w:jc w:val="center"/>
              <w:rPr>
                <w:rFonts w:hint="eastAsia" w:ascii="Calibri" w:hAnsi="Calibri" w:eastAsia="宋体" w:cs="Times New Roman"/>
                <w:kern w:val="2"/>
                <w:sz w:val="21"/>
                <w:szCs w:val="21"/>
                <w:vertAlign w:val="baseline"/>
                <w:lang w:val="en-US" w:eastAsia="zh-CN" w:bidi="ar-SA"/>
              </w:rPr>
            </w:pPr>
            <w:r>
              <w:rPr>
                <w:rFonts w:hint="eastAsia" w:ascii="宋体" w:hAnsi="宋体" w:eastAsia="宋体" w:cs="宋体"/>
                <w:sz w:val="21"/>
                <w:szCs w:val="21"/>
              </w:rPr>
              <w:t>编号</w:t>
            </w:r>
          </w:p>
        </w:tc>
        <w:tc>
          <w:tcPr>
            <w:tcW w:w="7121" w:type="dxa"/>
            <w:noWrap w:val="0"/>
            <w:vAlign w:val="center"/>
          </w:tcPr>
          <w:p w14:paraId="3CE2CB2F">
            <w:pPr>
              <w:widowControl/>
              <w:spacing w:line="240" w:lineRule="auto"/>
              <w:jc w:val="center"/>
              <w:rPr>
                <w:rFonts w:hint="eastAsia" w:ascii="Calibri" w:hAnsi="Calibri" w:eastAsia="宋体" w:cs="Times New Roman"/>
                <w:kern w:val="2"/>
                <w:sz w:val="21"/>
                <w:szCs w:val="21"/>
                <w:vertAlign w:val="baseline"/>
                <w:lang w:val="en-US" w:eastAsia="zh-CN" w:bidi="ar-SA"/>
              </w:rPr>
            </w:pPr>
            <w:r>
              <w:rPr>
                <w:rFonts w:hint="eastAsia" w:ascii="宋体" w:hAnsi="宋体" w:eastAsia="宋体" w:cs="宋体"/>
                <w:sz w:val="21"/>
                <w:szCs w:val="21"/>
              </w:rPr>
              <w:t>技术参数和性能指标</w:t>
            </w:r>
          </w:p>
        </w:tc>
      </w:tr>
      <w:tr w14:paraId="444C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2522507D">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64F4C02C">
            <w:pPr>
              <w:jc w:val="center"/>
              <w:rPr>
                <w:rFonts w:hint="eastAsia" w:ascii="Calibri" w:hAnsi="Calibri" w:eastAsia="宋体" w:cs="Times New Roman"/>
                <w:kern w:val="2"/>
                <w:sz w:val="21"/>
                <w:szCs w:val="21"/>
                <w:lang w:val="en-US" w:eastAsia="zh-CN" w:bidi="ar-SA"/>
              </w:rPr>
            </w:pPr>
            <w:r>
              <w:rPr>
                <w:rFonts w:hint="eastAsia"/>
                <w:szCs w:val="21"/>
              </w:rPr>
              <w:t>1</w:t>
            </w:r>
          </w:p>
        </w:tc>
        <w:tc>
          <w:tcPr>
            <w:tcW w:w="7121" w:type="dxa"/>
            <w:noWrap w:val="0"/>
            <w:vAlign w:val="center"/>
          </w:tcPr>
          <w:p w14:paraId="458E0D92">
            <w:pPr>
              <w:jc w:val="left"/>
              <w:rPr>
                <w:rFonts w:hint="eastAsia" w:ascii="宋体" w:hAnsi="宋体" w:eastAsia="宋体" w:cs="宋体"/>
                <w:kern w:val="2"/>
                <w:sz w:val="21"/>
                <w:szCs w:val="21"/>
                <w:lang w:val="en-US" w:eastAsia="zh-CN" w:bidi="ar-SA"/>
              </w:rPr>
            </w:pPr>
            <w:r>
              <w:rPr>
                <w:rFonts w:hint="eastAsia" w:ascii="宋体" w:hAnsi="宋体" w:cs="宋体"/>
                <w:szCs w:val="21"/>
              </w:rPr>
              <w:t>外部尺寸：</w:t>
            </w:r>
            <w:r>
              <w:rPr>
                <w:rFonts w:hint="eastAsia" w:ascii="宋体" w:hAnsi="宋体" w:cs="宋体"/>
                <w:szCs w:val="21"/>
                <w:lang w:val="en-US" w:eastAsia="zh-CN"/>
              </w:rPr>
              <w:t>不超过</w:t>
            </w:r>
            <w:r>
              <w:rPr>
                <w:rFonts w:hint="eastAsia" w:ascii="宋体" w:hAnsi="宋体" w:cs="宋体"/>
                <w:szCs w:val="21"/>
              </w:rPr>
              <w:t>1900 毫米 (宽)  X  800 毫米 (深)  X  1</w:t>
            </w:r>
            <w:r>
              <w:rPr>
                <w:rFonts w:hint="eastAsia" w:ascii="宋体" w:hAnsi="宋体" w:cs="宋体"/>
                <w:szCs w:val="21"/>
                <w:lang w:val="en-US" w:eastAsia="zh-CN"/>
              </w:rPr>
              <w:t>600</w:t>
            </w:r>
            <w:r>
              <w:rPr>
                <w:rFonts w:hint="eastAsia" w:ascii="宋体" w:hAnsi="宋体" w:cs="宋体"/>
                <w:szCs w:val="21"/>
              </w:rPr>
              <w:t xml:space="preserve"> 毫米 (高)</w:t>
            </w:r>
            <w:r>
              <w:rPr>
                <w:rFonts w:hint="eastAsia" w:ascii="宋体" w:hAnsi="宋体" w:cs="宋体"/>
                <w:szCs w:val="21"/>
                <w:lang w:eastAsia="zh-CN"/>
              </w:rPr>
              <w:t>。</w:t>
            </w:r>
          </w:p>
        </w:tc>
      </w:tr>
      <w:tr w14:paraId="39B6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13C02F67">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65A6EB6F">
            <w:pPr>
              <w:jc w:val="center"/>
              <w:rPr>
                <w:rFonts w:hint="eastAsia" w:ascii="Calibri" w:hAnsi="Calibri" w:eastAsia="宋体" w:cs="Times New Roman"/>
                <w:kern w:val="2"/>
                <w:sz w:val="21"/>
                <w:szCs w:val="21"/>
                <w:lang w:val="en-US" w:eastAsia="zh-CN" w:bidi="ar-SA"/>
              </w:rPr>
            </w:pPr>
            <w:r>
              <w:rPr>
                <w:rFonts w:hint="eastAsia"/>
                <w:szCs w:val="21"/>
              </w:rPr>
              <w:t>2</w:t>
            </w:r>
          </w:p>
        </w:tc>
        <w:tc>
          <w:tcPr>
            <w:tcW w:w="7121" w:type="dxa"/>
            <w:noWrap w:val="0"/>
            <w:vAlign w:val="center"/>
          </w:tcPr>
          <w:p w14:paraId="7E50EE17">
            <w:pPr>
              <w:jc w:val="left"/>
              <w:rPr>
                <w:rFonts w:hint="eastAsia" w:ascii="宋体" w:hAnsi="宋体" w:eastAsia="宋体" w:cs="宋体"/>
                <w:kern w:val="2"/>
                <w:sz w:val="21"/>
                <w:szCs w:val="21"/>
                <w:lang w:val="en-US" w:eastAsia="zh-CN" w:bidi="ar-SA"/>
              </w:rPr>
            </w:pPr>
            <w:r>
              <w:rPr>
                <w:rFonts w:hint="eastAsia" w:ascii="宋体" w:hAnsi="宋体" w:cs="宋体"/>
                <w:szCs w:val="21"/>
              </w:rPr>
              <w:t>内部尺寸：</w:t>
            </w:r>
            <w:r>
              <w:rPr>
                <w:rFonts w:hint="eastAsia" w:ascii="宋体" w:hAnsi="宋体" w:cs="宋体"/>
                <w:szCs w:val="21"/>
                <w:lang w:val="en-US" w:eastAsia="zh-CN"/>
              </w:rPr>
              <w:t>不小于</w:t>
            </w:r>
            <w:r>
              <w:rPr>
                <w:rFonts w:hint="eastAsia" w:ascii="宋体" w:hAnsi="宋体" w:cs="宋体"/>
                <w:szCs w:val="21"/>
              </w:rPr>
              <w:t>1800 毫米 (宽)  X  6</w:t>
            </w:r>
            <w:r>
              <w:rPr>
                <w:rFonts w:hint="eastAsia" w:ascii="宋体" w:hAnsi="宋体" w:cs="宋体"/>
                <w:szCs w:val="21"/>
                <w:lang w:val="en-US" w:eastAsia="zh-CN"/>
              </w:rPr>
              <w:t>0</w:t>
            </w:r>
            <w:r>
              <w:rPr>
                <w:rFonts w:hint="eastAsia" w:ascii="宋体" w:hAnsi="宋体" w:cs="宋体"/>
                <w:szCs w:val="21"/>
              </w:rPr>
              <w:t>0 毫米 (深)  X  7</w:t>
            </w:r>
            <w:r>
              <w:rPr>
                <w:rFonts w:hint="eastAsia" w:ascii="宋体" w:hAnsi="宋体" w:cs="宋体"/>
                <w:szCs w:val="21"/>
                <w:lang w:val="en-US" w:eastAsia="zh-CN"/>
              </w:rPr>
              <w:t>5</w:t>
            </w:r>
            <w:r>
              <w:rPr>
                <w:rFonts w:hint="eastAsia" w:ascii="宋体" w:hAnsi="宋体" w:cs="宋体"/>
                <w:szCs w:val="21"/>
              </w:rPr>
              <w:t>0 毫米 (高)</w:t>
            </w:r>
            <w:r>
              <w:rPr>
                <w:rFonts w:hint="eastAsia" w:ascii="宋体" w:hAnsi="宋体" w:cs="宋体"/>
                <w:szCs w:val="21"/>
                <w:lang w:eastAsia="zh-CN"/>
              </w:rPr>
              <w:t>。</w:t>
            </w:r>
          </w:p>
        </w:tc>
      </w:tr>
      <w:tr w14:paraId="0255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7355C9BA">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093EF187">
            <w:pPr>
              <w:jc w:val="center"/>
              <w:rPr>
                <w:rFonts w:hint="eastAsia" w:ascii="Calibri" w:hAnsi="Calibri" w:eastAsia="宋体" w:cs="Times New Roman"/>
                <w:kern w:val="2"/>
                <w:sz w:val="21"/>
                <w:szCs w:val="21"/>
                <w:lang w:val="en-US" w:eastAsia="zh-CN" w:bidi="ar-SA"/>
              </w:rPr>
            </w:pPr>
            <w:r>
              <w:rPr>
                <w:rFonts w:hint="eastAsia"/>
                <w:szCs w:val="21"/>
              </w:rPr>
              <w:t>3</w:t>
            </w:r>
          </w:p>
        </w:tc>
        <w:tc>
          <w:tcPr>
            <w:tcW w:w="7121" w:type="dxa"/>
            <w:noWrap w:val="0"/>
            <w:vAlign w:val="center"/>
          </w:tcPr>
          <w:p w14:paraId="798F6CE4">
            <w:pPr>
              <w:jc w:val="left"/>
              <w:rPr>
                <w:rFonts w:hint="eastAsia" w:ascii="宋体" w:hAnsi="宋体" w:eastAsia="宋体" w:cs="宋体"/>
                <w:kern w:val="2"/>
                <w:sz w:val="21"/>
                <w:szCs w:val="21"/>
                <w:lang w:val="en-US" w:eastAsia="zh-CN" w:bidi="ar-SA"/>
              </w:rPr>
            </w:pPr>
            <w:r>
              <w:rPr>
                <w:rFonts w:hint="eastAsia" w:ascii="宋体" w:hAnsi="宋体" w:cs="宋体"/>
                <w:szCs w:val="21"/>
              </w:rPr>
              <w:t>设备配置手动可调高度支架，提供760毫米至965毫米高度的支撑高度，调节步进为55毫米；或者可提供带脚轮的固定高度支架，提供</w:t>
            </w:r>
            <w:r>
              <w:rPr>
                <w:rFonts w:hint="eastAsia" w:ascii="宋体" w:hAnsi="宋体" w:cs="宋体"/>
                <w:szCs w:val="21"/>
                <w:lang w:val="en-US" w:eastAsia="zh-CN"/>
              </w:rPr>
              <w:t>至少</w:t>
            </w:r>
            <w:r>
              <w:rPr>
                <w:rFonts w:hint="eastAsia" w:ascii="宋体" w:hAnsi="宋体" w:cs="宋体"/>
                <w:szCs w:val="21"/>
              </w:rPr>
              <w:t>750毫米的支撑高度。</w:t>
            </w:r>
          </w:p>
        </w:tc>
      </w:tr>
      <w:tr w14:paraId="159B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6D774756">
            <w:pPr>
              <w:jc w:val="center"/>
              <w:rPr>
                <w:rFonts w:hint="eastAsia" w:ascii="Calibri" w:hAnsi="Calibri" w:eastAsia="宋体" w:cs="Times New Roman"/>
                <w:kern w:val="2"/>
                <w:sz w:val="21"/>
                <w:szCs w:val="21"/>
                <w:lang w:val="en-US" w:eastAsia="zh-CN" w:bidi="ar-SA"/>
              </w:rPr>
            </w:pPr>
            <w:r>
              <w:rPr>
                <w:rFonts w:hint="eastAsia"/>
                <w:szCs w:val="21"/>
              </w:rPr>
              <w:t>*</w:t>
            </w:r>
          </w:p>
        </w:tc>
        <w:tc>
          <w:tcPr>
            <w:tcW w:w="987" w:type="dxa"/>
            <w:noWrap w:val="0"/>
            <w:vAlign w:val="center"/>
          </w:tcPr>
          <w:p w14:paraId="6E9800AC">
            <w:pPr>
              <w:jc w:val="center"/>
              <w:rPr>
                <w:rFonts w:hint="eastAsia" w:ascii="Calibri" w:hAnsi="Calibri" w:eastAsia="宋体" w:cs="Times New Roman"/>
                <w:kern w:val="2"/>
                <w:sz w:val="21"/>
                <w:szCs w:val="21"/>
                <w:lang w:val="en-US" w:eastAsia="zh-CN" w:bidi="ar-SA"/>
              </w:rPr>
            </w:pPr>
            <w:r>
              <w:rPr>
                <w:rFonts w:hint="eastAsia"/>
                <w:szCs w:val="21"/>
              </w:rPr>
              <w:t>4</w:t>
            </w:r>
          </w:p>
        </w:tc>
        <w:tc>
          <w:tcPr>
            <w:tcW w:w="7121" w:type="dxa"/>
            <w:noWrap w:val="0"/>
            <w:vAlign w:val="center"/>
          </w:tcPr>
          <w:p w14:paraId="08B50922">
            <w:pPr>
              <w:jc w:val="left"/>
              <w:rPr>
                <w:rFonts w:hint="eastAsia" w:ascii="宋体" w:hAnsi="宋体" w:eastAsia="宋体" w:cs="宋体"/>
                <w:kern w:val="2"/>
                <w:sz w:val="21"/>
                <w:szCs w:val="21"/>
                <w:lang w:val="en-US" w:eastAsia="zh-CN" w:bidi="ar-SA"/>
              </w:rPr>
            </w:pPr>
            <w:r>
              <w:rPr>
                <w:rFonts w:hint="eastAsia" w:ascii="宋体" w:hAnsi="宋体" w:cs="宋体"/>
                <w:szCs w:val="21"/>
              </w:rPr>
              <w:t>前窗为</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范围内</w:t>
            </w:r>
            <w:r>
              <w:rPr>
                <w:rFonts w:hint="eastAsia" w:ascii="宋体" w:hAnsi="宋体" w:cs="宋体"/>
                <w:szCs w:val="21"/>
              </w:rPr>
              <w:t>倾角</w:t>
            </w:r>
            <w:r>
              <w:rPr>
                <w:rFonts w:hint="eastAsia" w:ascii="宋体" w:hAnsi="宋体" w:cs="宋体"/>
                <w:szCs w:val="21"/>
                <w:lang w:val="en-US" w:eastAsia="zh-CN"/>
              </w:rPr>
              <w:t>即可</w:t>
            </w:r>
            <w:r>
              <w:rPr>
                <w:rFonts w:hint="eastAsia" w:ascii="宋体" w:hAnsi="宋体" w:cs="宋体"/>
                <w:szCs w:val="21"/>
              </w:rPr>
              <w:t>，减少镜面效应，并确保在工作期间的姿势舒适。</w:t>
            </w:r>
          </w:p>
        </w:tc>
      </w:tr>
      <w:tr w14:paraId="7667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2C807AE8">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42028822">
            <w:pPr>
              <w:jc w:val="center"/>
              <w:rPr>
                <w:rFonts w:hint="eastAsia" w:ascii="Calibri" w:hAnsi="Calibri" w:eastAsia="宋体" w:cs="Times New Roman"/>
                <w:kern w:val="2"/>
                <w:sz w:val="21"/>
                <w:szCs w:val="21"/>
                <w:lang w:val="en-US" w:eastAsia="zh-CN" w:bidi="ar-SA"/>
              </w:rPr>
            </w:pPr>
            <w:r>
              <w:rPr>
                <w:rFonts w:hint="eastAsia"/>
                <w:szCs w:val="21"/>
              </w:rPr>
              <w:t>5</w:t>
            </w:r>
          </w:p>
        </w:tc>
        <w:tc>
          <w:tcPr>
            <w:tcW w:w="7121" w:type="dxa"/>
            <w:noWrap w:val="0"/>
            <w:vAlign w:val="center"/>
          </w:tcPr>
          <w:p w14:paraId="08D42C6D">
            <w:pPr>
              <w:jc w:val="left"/>
              <w:rPr>
                <w:rFonts w:hint="eastAsia" w:ascii="宋体" w:hAnsi="宋体" w:eastAsia="宋体" w:cs="宋体"/>
                <w:kern w:val="2"/>
                <w:sz w:val="21"/>
                <w:szCs w:val="21"/>
                <w:lang w:val="en-US" w:eastAsia="zh-CN" w:bidi="ar-SA"/>
              </w:rPr>
            </w:pPr>
            <w:r>
              <w:rPr>
                <w:rFonts w:hint="eastAsia" w:ascii="宋体" w:hAnsi="宋体" w:cs="宋体"/>
                <w:szCs w:val="21"/>
              </w:rPr>
              <w:t>前窗工作高度为</w:t>
            </w:r>
            <w:r>
              <w:rPr>
                <w:rFonts w:hint="eastAsia" w:ascii="宋体" w:hAnsi="宋体" w:eastAsia="宋体" w:cs="宋体"/>
                <w:b w:val="0"/>
                <w:bCs w:val="0"/>
                <w:color w:val="auto"/>
                <w:kern w:val="0"/>
                <w:sz w:val="21"/>
                <w:szCs w:val="21"/>
                <w:highlight w:val="none"/>
                <w:lang w:val="en-US" w:eastAsia="zh-CN"/>
              </w:rPr>
              <w:t>250mm（误差不超过±10mm），不小于10英寸。</w:t>
            </w:r>
          </w:p>
        </w:tc>
      </w:tr>
      <w:tr w14:paraId="625C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1CB5ECA3">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44CA3B00">
            <w:pPr>
              <w:jc w:val="center"/>
              <w:rPr>
                <w:rFonts w:hint="eastAsia" w:ascii="Calibri" w:hAnsi="Calibri" w:eastAsia="宋体" w:cs="Times New Roman"/>
                <w:kern w:val="2"/>
                <w:sz w:val="21"/>
                <w:szCs w:val="21"/>
                <w:lang w:val="en-US" w:eastAsia="zh-CN" w:bidi="ar-SA"/>
              </w:rPr>
            </w:pPr>
            <w:r>
              <w:rPr>
                <w:rFonts w:hint="eastAsia"/>
                <w:szCs w:val="21"/>
              </w:rPr>
              <w:t>6</w:t>
            </w:r>
          </w:p>
        </w:tc>
        <w:tc>
          <w:tcPr>
            <w:tcW w:w="7121" w:type="dxa"/>
            <w:noWrap w:val="0"/>
            <w:vAlign w:val="center"/>
          </w:tcPr>
          <w:p w14:paraId="61676B51">
            <w:pPr>
              <w:jc w:val="left"/>
              <w:rPr>
                <w:rFonts w:hint="eastAsia" w:ascii="宋体" w:hAnsi="宋体" w:eastAsia="宋体" w:cs="宋体"/>
                <w:kern w:val="2"/>
                <w:sz w:val="21"/>
                <w:szCs w:val="21"/>
                <w:lang w:val="en-US" w:eastAsia="zh-CN" w:bidi="ar-SA"/>
              </w:rPr>
            </w:pPr>
            <w:r>
              <w:rPr>
                <w:rFonts w:hint="eastAsia" w:ascii="宋体" w:hAnsi="宋体" w:cs="宋体"/>
                <w:szCs w:val="21"/>
              </w:rPr>
              <w:t>设备外壳</w:t>
            </w:r>
            <w:r>
              <w:rPr>
                <w:rFonts w:hint="eastAsia" w:ascii="宋体" w:hAnsi="宋体" w:cs="宋体"/>
                <w:szCs w:val="21"/>
                <w:lang w:val="en-US" w:eastAsia="zh-CN"/>
              </w:rPr>
              <w:t>应</w:t>
            </w:r>
            <w:r>
              <w:rPr>
                <w:rFonts w:hint="eastAsia" w:ascii="宋体" w:hAnsi="宋体" w:cs="宋体"/>
                <w:szCs w:val="21"/>
              </w:rPr>
              <w:t>为19号粉末涂层的冷轧钢</w:t>
            </w:r>
            <w:r>
              <w:rPr>
                <w:rFonts w:hint="eastAsia" w:ascii="宋体" w:hAnsi="宋体" w:cs="宋体"/>
                <w:szCs w:val="21"/>
                <w:lang w:eastAsia="zh-CN"/>
              </w:rPr>
              <w:t>。</w:t>
            </w:r>
          </w:p>
        </w:tc>
      </w:tr>
      <w:tr w14:paraId="5FA4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61BECBC4">
            <w:pPr>
              <w:jc w:val="center"/>
              <w:rPr>
                <w:rFonts w:hint="eastAsia" w:ascii="Calibri" w:hAnsi="Calibri" w:eastAsia="宋体" w:cs="Times New Roman"/>
                <w:kern w:val="2"/>
                <w:sz w:val="21"/>
                <w:szCs w:val="21"/>
                <w:lang w:val="en-US" w:eastAsia="zh-CN" w:bidi="ar-SA"/>
              </w:rPr>
            </w:pPr>
            <w:r>
              <w:rPr>
                <w:rFonts w:hint="eastAsia"/>
                <w:szCs w:val="21"/>
              </w:rPr>
              <w:t>*</w:t>
            </w:r>
          </w:p>
        </w:tc>
        <w:tc>
          <w:tcPr>
            <w:tcW w:w="987" w:type="dxa"/>
            <w:noWrap w:val="0"/>
            <w:vAlign w:val="center"/>
          </w:tcPr>
          <w:p w14:paraId="4AF607A3">
            <w:pPr>
              <w:jc w:val="center"/>
              <w:rPr>
                <w:rFonts w:hint="eastAsia" w:ascii="Calibri" w:hAnsi="Calibri" w:eastAsia="宋体" w:cs="Times New Roman"/>
                <w:kern w:val="2"/>
                <w:sz w:val="21"/>
                <w:szCs w:val="21"/>
                <w:lang w:val="en-US" w:eastAsia="zh-CN" w:bidi="ar-SA"/>
              </w:rPr>
            </w:pPr>
            <w:r>
              <w:rPr>
                <w:rFonts w:hint="eastAsia"/>
                <w:szCs w:val="21"/>
              </w:rPr>
              <w:t>7</w:t>
            </w:r>
          </w:p>
        </w:tc>
        <w:tc>
          <w:tcPr>
            <w:tcW w:w="7121" w:type="dxa"/>
            <w:noWrap w:val="0"/>
            <w:vAlign w:val="center"/>
          </w:tcPr>
          <w:p w14:paraId="2F55DA35">
            <w:pPr>
              <w:jc w:val="left"/>
              <w:rPr>
                <w:rFonts w:hint="eastAsia" w:ascii="宋体" w:hAnsi="宋体" w:eastAsia="宋体" w:cs="宋体"/>
                <w:kern w:val="2"/>
                <w:sz w:val="21"/>
                <w:szCs w:val="21"/>
                <w:lang w:val="en-US" w:eastAsia="zh-CN" w:bidi="ar-SA"/>
              </w:rPr>
            </w:pPr>
            <w:r>
              <w:rPr>
                <w:rFonts w:hint="eastAsia" w:ascii="宋体" w:hAnsi="宋体" w:cs="宋体"/>
                <w:szCs w:val="21"/>
              </w:rPr>
              <w:t>内部两侧包括后背板</w:t>
            </w:r>
            <w:r>
              <w:rPr>
                <w:rFonts w:hint="eastAsia" w:ascii="宋体" w:hAnsi="宋体" w:cs="宋体"/>
                <w:szCs w:val="21"/>
                <w:lang w:val="en-US" w:eastAsia="zh-CN"/>
              </w:rPr>
              <w:t>均应</w:t>
            </w:r>
            <w:r>
              <w:rPr>
                <w:rFonts w:hint="eastAsia" w:ascii="宋体" w:hAnsi="宋体" w:cs="宋体"/>
                <w:szCs w:val="21"/>
              </w:rPr>
              <w:t>为304不锈钢一体成型</w:t>
            </w:r>
            <w:r>
              <w:rPr>
                <w:rFonts w:hint="eastAsia" w:ascii="宋体" w:hAnsi="宋体" w:cs="宋体"/>
                <w:szCs w:val="21"/>
                <w:lang w:eastAsia="zh-CN"/>
              </w:rPr>
              <w:t>。</w:t>
            </w:r>
          </w:p>
        </w:tc>
      </w:tr>
      <w:tr w14:paraId="597F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5DDE8DF9">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29D33FCB">
            <w:pPr>
              <w:jc w:val="center"/>
              <w:rPr>
                <w:rFonts w:hint="eastAsia" w:ascii="Calibri" w:hAnsi="Calibri" w:eastAsia="宋体" w:cs="Times New Roman"/>
                <w:kern w:val="2"/>
                <w:sz w:val="21"/>
                <w:szCs w:val="21"/>
                <w:lang w:val="en-US" w:eastAsia="zh-CN" w:bidi="ar-SA"/>
              </w:rPr>
            </w:pPr>
            <w:r>
              <w:rPr>
                <w:rFonts w:hint="eastAsia"/>
                <w:szCs w:val="21"/>
              </w:rPr>
              <w:t>8</w:t>
            </w:r>
          </w:p>
        </w:tc>
        <w:tc>
          <w:tcPr>
            <w:tcW w:w="7121" w:type="dxa"/>
            <w:noWrap w:val="0"/>
            <w:vAlign w:val="center"/>
          </w:tcPr>
          <w:p w14:paraId="7FB3A756">
            <w:pPr>
              <w:jc w:val="left"/>
              <w:rPr>
                <w:rFonts w:hint="eastAsia" w:ascii="宋体" w:hAnsi="宋体" w:eastAsia="宋体" w:cs="宋体"/>
                <w:kern w:val="2"/>
                <w:sz w:val="21"/>
                <w:szCs w:val="21"/>
                <w:lang w:val="en-US" w:eastAsia="zh-CN" w:bidi="ar-SA"/>
              </w:rPr>
            </w:pPr>
            <w:r>
              <w:rPr>
                <w:rFonts w:hint="eastAsia" w:ascii="宋体" w:hAnsi="宋体" w:cs="宋体"/>
                <w:szCs w:val="21"/>
              </w:rPr>
              <w:t>内部工作台面为一块一体耐用无腐蚀的304不锈钢，厚度</w:t>
            </w:r>
            <w:r>
              <w:rPr>
                <w:rFonts w:hint="eastAsia" w:ascii="宋体" w:hAnsi="宋体" w:cs="宋体"/>
                <w:szCs w:val="21"/>
                <w:lang w:val="en-US" w:eastAsia="zh-CN"/>
              </w:rPr>
              <w:t>不小于</w:t>
            </w:r>
            <w:r>
              <w:rPr>
                <w:rFonts w:hint="eastAsia" w:ascii="宋体" w:hAnsi="宋体" w:cs="宋体"/>
                <w:szCs w:val="21"/>
              </w:rPr>
              <w:t>1.5毫米</w:t>
            </w:r>
            <w:r>
              <w:rPr>
                <w:rFonts w:hint="eastAsia" w:ascii="宋体" w:hAnsi="宋体" w:cs="宋体"/>
                <w:szCs w:val="21"/>
                <w:lang w:eastAsia="zh-CN"/>
              </w:rPr>
              <w:t>。</w:t>
            </w:r>
          </w:p>
        </w:tc>
      </w:tr>
      <w:tr w14:paraId="57ED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00C4EC62">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48CA1536">
            <w:pPr>
              <w:jc w:val="center"/>
              <w:rPr>
                <w:rFonts w:hint="eastAsia" w:ascii="Calibri" w:hAnsi="Calibri" w:eastAsia="宋体" w:cs="Times New Roman"/>
                <w:kern w:val="2"/>
                <w:sz w:val="21"/>
                <w:szCs w:val="21"/>
                <w:lang w:val="en-US" w:eastAsia="zh-CN" w:bidi="ar-SA"/>
              </w:rPr>
            </w:pPr>
            <w:r>
              <w:rPr>
                <w:rFonts w:hint="eastAsia"/>
                <w:szCs w:val="21"/>
              </w:rPr>
              <w:t>9</w:t>
            </w:r>
          </w:p>
        </w:tc>
        <w:tc>
          <w:tcPr>
            <w:tcW w:w="7121" w:type="dxa"/>
            <w:noWrap w:val="0"/>
            <w:vAlign w:val="center"/>
          </w:tcPr>
          <w:p w14:paraId="09798D0C">
            <w:pPr>
              <w:jc w:val="left"/>
              <w:rPr>
                <w:rFonts w:hint="eastAsia" w:ascii="宋体" w:hAnsi="宋体" w:eastAsia="宋体" w:cs="宋体"/>
                <w:kern w:val="2"/>
                <w:sz w:val="21"/>
                <w:szCs w:val="21"/>
                <w:lang w:val="en-US" w:eastAsia="zh-CN" w:bidi="ar-SA"/>
              </w:rPr>
            </w:pPr>
            <w:r>
              <w:rPr>
                <w:rFonts w:hint="eastAsia" w:ascii="宋体" w:hAnsi="宋体" w:cs="宋体"/>
                <w:szCs w:val="21"/>
              </w:rPr>
              <w:t>柜子采用双面和后壁，带有负压隔层</w:t>
            </w:r>
            <w:r>
              <w:rPr>
                <w:rFonts w:hint="eastAsia" w:ascii="宋体" w:hAnsi="宋体" w:cs="宋体"/>
                <w:szCs w:val="21"/>
                <w:lang w:eastAsia="zh-CN"/>
              </w:rPr>
              <w:t>。</w:t>
            </w:r>
          </w:p>
        </w:tc>
      </w:tr>
      <w:tr w14:paraId="2934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64A69DC6">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373599B7">
            <w:pPr>
              <w:jc w:val="center"/>
              <w:rPr>
                <w:rFonts w:hint="eastAsia" w:ascii="Calibri" w:hAnsi="Calibri" w:eastAsia="宋体" w:cs="Times New Roman"/>
                <w:kern w:val="2"/>
                <w:sz w:val="21"/>
                <w:szCs w:val="21"/>
                <w:lang w:val="en-US" w:eastAsia="zh-CN" w:bidi="ar-SA"/>
              </w:rPr>
            </w:pPr>
            <w:r>
              <w:rPr>
                <w:rFonts w:hint="eastAsia"/>
                <w:szCs w:val="21"/>
              </w:rPr>
              <w:t>10</w:t>
            </w:r>
          </w:p>
        </w:tc>
        <w:tc>
          <w:tcPr>
            <w:tcW w:w="7121" w:type="dxa"/>
            <w:noWrap w:val="0"/>
            <w:vAlign w:val="center"/>
          </w:tcPr>
          <w:p w14:paraId="3C6E54FE">
            <w:pPr>
              <w:jc w:val="left"/>
              <w:rPr>
                <w:rFonts w:hint="eastAsia" w:ascii="宋体" w:hAnsi="宋体" w:eastAsia="宋体" w:cs="宋体"/>
                <w:kern w:val="2"/>
                <w:sz w:val="21"/>
                <w:szCs w:val="21"/>
                <w:lang w:val="en-US" w:eastAsia="zh-CN" w:bidi="ar-SA"/>
              </w:rPr>
            </w:pPr>
            <w:r>
              <w:rPr>
                <w:rFonts w:hint="eastAsia" w:ascii="宋体" w:hAnsi="宋体" w:cs="宋体"/>
                <w:szCs w:val="21"/>
              </w:rPr>
              <w:t>设备两侧壁各提供3个服务阀孔</w:t>
            </w:r>
            <w:r>
              <w:rPr>
                <w:rFonts w:hint="eastAsia" w:ascii="宋体" w:hAnsi="宋体" w:cs="宋体"/>
                <w:szCs w:val="21"/>
                <w:lang w:eastAsia="zh-CN"/>
              </w:rPr>
              <w:t>。</w:t>
            </w:r>
          </w:p>
        </w:tc>
      </w:tr>
      <w:tr w14:paraId="3F0A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150C59F7">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6A988272">
            <w:pPr>
              <w:jc w:val="center"/>
              <w:rPr>
                <w:rFonts w:hint="eastAsia" w:ascii="Calibri" w:hAnsi="Calibri" w:eastAsia="宋体" w:cs="Times New Roman"/>
                <w:kern w:val="2"/>
                <w:sz w:val="21"/>
                <w:szCs w:val="21"/>
                <w:lang w:val="en-US" w:eastAsia="zh-CN" w:bidi="ar-SA"/>
              </w:rPr>
            </w:pPr>
            <w:r>
              <w:rPr>
                <w:rFonts w:hint="eastAsia"/>
                <w:szCs w:val="21"/>
              </w:rPr>
              <w:t>11</w:t>
            </w:r>
          </w:p>
        </w:tc>
        <w:tc>
          <w:tcPr>
            <w:tcW w:w="7121" w:type="dxa"/>
            <w:noWrap w:val="0"/>
            <w:vAlign w:val="center"/>
          </w:tcPr>
          <w:p w14:paraId="78A45F5E">
            <w:pPr>
              <w:jc w:val="left"/>
              <w:rPr>
                <w:rFonts w:hint="eastAsia" w:ascii="宋体" w:hAnsi="宋体" w:eastAsia="宋体" w:cs="宋体"/>
                <w:kern w:val="2"/>
                <w:sz w:val="21"/>
                <w:szCs w:val="21"/>
                <w:lang w:val="en-US" w:eastAsia="zh-CN" w:bidi="ar-SA"/>
              </w:rPr>
            </w:pPr>
            <w:r>
              <w:rPr>
                <w:rFonts w:hint="eastAsia" w:ascii="宋体" w:hAnsi="宋体" w:cs="宋体"/>
                <w:szCs w:val="21"/>
              </w:rPr>
              <w:t>设备采用金属材质的压力舱，便于更换滤膜时拆卸</w:t>
            </w:r>
            <w:r>
              <w:rPr>
                <w:rFonts w:hint="eastAsia" w:ascii="宋体" w:hAnsi="宋体" w:cs="宋体"/>
                <w:szCs w:val="21"/>
                <w:lang w:eastAsia="zh-CN"/>
              </w:rPr>
              <w:t>。</w:t>
            </w:r>
          </w:p>
        </w:tc>
      </w:tr>
      <w:tr w14:paraId="584A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79EF70C3">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7C7F51E6">
            <w:pPr>
              <w:jc w:val="center"/>
              <w:rPr>
                <w:rFonts w:hint="eastAsia" w:ascii="Calibri" w:hAnsi="Calibri" w:eastAsia="宋体" w:cs="Times New Roman"/>
                <w:kern w:val="2"/>
                <w:sz w:val="21"/>
                <w:szCs w:val="21"/>
                <w:lang w:val="en-US" w:eastAsia="zh-CN" w:bidi="ar-SA"/>
              </w:rPr>
            </w:pPr>
            <w:r>
              <w:rPr>
                <w:rFonts w:hint="eastAsia"/>
                <w:szCs w:val="21"/>
              </w:rPr>
              <w:t>12</w:t>
            </w:r>
          </w:p>
        </w:tc>
        <w:tc>
          <w:tcPr>
            <w:tcW w:w="7121" w:type="dxa"/>
            <w:noWrap w:val="0"/>
            <w:vAlign w:val="center"/>
          </w:tcPr>
          <w:p w14:paraId="2484767E">
            <w:pPr>
              <w:jc w:val="left"/>
              <w:rPr>
                <w:rFonts w:hint="eastAsia" w:ascii="宋体" w:hAnsi="宋体" w:eastAsia="宋体" w:cs="宋体"/>
                <w:kern w:val="2"/>
                <w:sz w:val="21"/>
                <w:szCs w:val="21"/>
                <w:lang w:val="en-US" w:eastAsia="zh-CN" w:bidi="ar-SA"/>
              </w:rPr>
            </w:pPr>
            <w:r>
              <w:rPr>
                <w:rFonts w:hint="eastAsia" w:ascii="宋体" w:hAnsi="宋体" w:cs="宋体"/>
                <w:szCs w:val="21"/>
              </w:rPr>
              <w:t>设备采用LED照明</w:t>
            </w:r>
            <w:r>
              <w:rPr>
                <w:rFonts w:hint="eastAsia" w:ascii="宋体" w:hAnsi="宋体" w:cs="宋体"/>
                <w:szCs w:val="21"/>
                <w:lang w:eastAsia="zh-CN"/>
              </w:rPr>
              <w:t>。</w:t>
            </w:r>
          </w:p>
        </w:tc>
      </w:tr>
      <w:tr w14:paraId="1F6A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6346A75A">
            <w:pPr>
              <w:jc w:val="center"/>
              <w:rPr>
                <w:rFonts w:hint="eastAsia" w:ascii="Calibri" w:hAnsi="Calibri" w:eastAsia="宋体" w:cs="Times New Roman"/>
                <w:kern w:val="2"/>
                <w:sz w:val="21"/>
                <w:szCs w:val="21"/>
                <w:lang w:val="en-US" w:eastAsia="zh-CN" w:bidi="ar-SA"/>
              </w:rPr>
            </w:pPr>
            <w:r>
              <w:rPr>
                <w:rFonts w:hint="eastAsia"/>
                <w:szCs w:val="21"/>
              </w:rPr>
              <w:t>*</w:t>
            </w:r>
          </w:p>
        </w:tc>
        <w:tc>
          <w:tcPr>
            <w:tcW w:w="987" w:type="dxa"/>
            <w:noWrap w:val="0"/>
            <w:vAlign w:val="center"/>
          </w:tcPr>
          <w:p w14:paraId="0C2D52F2">
            <w:pPr>
              <w:jc w:val="center"/>
              <w:rPr>
                <w:rFonts w:hint="eastAsia" w:ascii="Calibri" w:hAnsi="Calibri" w:eastAsia="宋体" w:cs="Times New Roman"/>
                <w:kern w:val="2"/>
                <w:sz w:val="21"/>
                <w:szCs w:val="21"/>
                <w:lang w:val="en-US" w:eastAsia="zh-CN" w:bidi="ar-SA"/>
              </w:rPr>
            </w:pPr>
            <w:r>
              <w:rPr>
                <w:rFonts w:hint="eastAsia"/>
                <w:szCs w:val="21"/>
              </w:rPr>
              <w:t>13</w:t>
            </w:r>
          </w:p>
        </w:tc>
        <w:tc>
          <w:tcPr>
            <w:tcW w:w="7121" w:type="dxa"/>
            <w:noWrap w:val="0"/>
            <w:vAlign w:val="center"/>
          </w:tcPr>
          <w:p w14:paraId="362A25E1">
            <w:pPr>
              <w:jc w:val="left"/>
              <w:rPr>
                <w:rFonts w:hint="eastAsia" w:ascii="宋体" w:hAnsi="宋体" w:eastAsia="宋体" w:cs="宋体"/>
                <w:kern w:val="2"/>
                <w:sz w:val="21"/>
                <w:szCs w:val="21"/>
                <w:lang w:val="en-US" w:eastAsia="zh-CN" w:bidi="ar-SA"/>
              </w:rPr>
            </w:pPr>
            <w:r>
              <w:rPr>
                <w:rFonts w:hint="eastAsia" w:ascii="宋体" w:hAnsi="宋体" w:cs="宋体"/>
                <w:szCs w:val="21"/>
              </w:rPr>
              <w:t>前窗玻璃采用</w:t>
            </w:r>
            <w:r>
              <w:rPr>
                <w:rFonts w:hint="eastAsia" w:ascii="宋体" w:hAnsi="宋体" w:cs="宋体"/>
                <w:szCs w:val="21"/>
                <w:lang w:val="en-US" w:eastAsia="zh-CN"/>
              </w:rPr>
              <w:t>不小于</w:t>
            </w:r>
            <w:r>
              <w:rPr>
                <w:rFonts w:hint="eastAsia" w:ascii="宋体" w:hAnsi="宋体" w:cs="宋体"/>
                <w:szCs w:val="21"/>
              </w:rPr>
              <w:t>7.5毫米厚的多层安全玻璃制成，具有符合DIN 标准EN 356的UVC防护</w:t>
            </w:r>
            <w:r>
              <w:rPr>
                <w:rFonts w:hint="eastAsia" w:ascii="宋体" w:hAnsi="宋体" w:cs="宋体"/>
                <w:szCs w:val="21"/>
                <w:lang w:eastAsia="zh-CN"/>
              </w:rPr>
              <w:t>。</w:t>
            </w:r>
          </w:p>
        </w:tc>
      </w:tr>
      <w:tr w14:paraId="7658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15825AAD">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1C6B4C15">
            <w:pPr>
              <w:jc w:val="center"/>
              <w:rPr>
                <w:rFonts w:hint="eastAsia" w:ascii="Calibri" w:hAnsi="Calibri" w:eastAsia="宋体" w:cs="Times New Roman"/>
                <w:kern w:val="2"/>
                <w:sz w:val="21"/>
                <w:szCs w:val="21"/>
                <w:lang w:val="en-US" w:eastAsia="zh-CN" w:bidi="ar-SA"/>
              </w:rPr>
            </w:pPr>
            <w:r>
              <w:rPr>
                <w:rFonts w:hint="eastAsia"/>
                <w:szCs w:val="21"/>
              </w:rPr>
              <w:t>14</w:t>
            </w:r>
          </w:p>
        </w:tc>
        <w:tc>
          <w:tcPr>
            <w:tcW w:w="7121" w:type="dxa"/>
            <w:noWrap w:val="0"/>
            <w:vAlign w:val="center"/>
          </w:tcPr>
          <w:p w14:paraId="0AC3D40F">
            <w:pPr>
              <w:jc w:val="left"/>
              <w:rPr>
                <w:rFonts w:hint="eastAsia" w:ascii="宋体" w:hAnsi="宋体" w:eastAsia="宋体" w:cs="宋体"/>
                <w:kern w:val="2"/>
                <w:sz w:val="21"/>
                <w:szCs w:val="21"/>
                <w:lang w:val="en-US" w:eastAsia="zh-CN" w:bidi="ar-SA"/>
              </w:rPr>
            </w:pPr>
            <w:r>
              <w:rPr>
                <w:rFonts w:hint="eastAsia" w:ascii="宋体" w:hAnsi="宋体" w:cs="宋体"/>
                <w:szCs w:val="21"/>
              </w:rPr>
              <w:t>设备应具有特别的设置，当前窗玻璃到达工作高度时，操作者会被给出一个触感的确认</w:t>
            </w:r>
            <w:r>
              <w:rPr>
                <w:rFonts w:hint="eastAsia" w:ascii="宋体" w:hAnsi="宋体" w:cs="宋体"/>
                <w:szCs w:val="21"/>
                <w:lang w:eastAsia="zh-CN"/>
              </w:rPr>
              <w:t>。</w:t>
            </w:r>
          </w:p>
        </w:tc>
      </w:tr>
      <w:tr w14:paraId="6ADF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79B01D0D">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23A91EC8">
            <w:pPr>
              <w:jc w:val="center"/>
              <w:rPr>
                <w:rFonts w:hint="eastAsia" w:ascii="Calibri" w:hAnsi="Calibri" w:eastAsia="宋体" w:cs="Times New Roman"/>
                <w:kern w:val="2"/>
                <w:sz w:val="21"/>
                <w:szCs w:val="21"/>
                <w:lang w:val="en-US" w:eastAsia="zh-CN" w:bidi="ar-SA"/>
              </w:rPr>
            </w:pPr>
            <w:r>
              <w:rPr>
                <w:rFonts w:hint="eastAsia"/>
                <w:szCs w:val="21"/>
              </w:rPr>
              <w:t>15</w:t>
            </w:r>
          </w:p>
        </w:tc>
        <w:tc>
          <w:tcPr>
            <w:tcW w:w="7121" w:type="dxa"/>
            <w:noWrap w:val="0"/>
            <w:vAlign w:val="center"/>
          </w:tcPr>
          <w:p w14:paraId="5847EF98">
            <w:pPr>
              <w:jc w:val="left"/>
              <w:rPr>
                <w:rFonts w:hint="eastAsia" w:ascii="宋体" w:hAnsi="宋体" w:eastAsia="宋体" w:cs="宋体"/>
                <w:kern w:val="2"/>
                <w:sz w:val="21"/>
                <w:szCs w:val="21"/>
                <w:lang w:val="en-US" w:eastAsia="zh-CN" w:bidi="ar-SA"/>
              </w:rPr>
            </w:pPr>
            <w:r>
              <w:rPr>
                <w:rFonts w:hint="eastAsia" w:ascii="宋体" w:hAnsi="宋体" w:cs="宋体"/>
                <w:szCs w:val="21"/>
              </w:rPr>
              <w:t>安全柜含有一个外排和一个下降风的HEPA过滤器，过滤器符合EN1822标准H14级别。HEPA 过滤器在最大穿透粒径 (MPPS) 下的整体过滤效率应为 99.995%，且局部穿透不大于 0.025%。 过滤器在制造时已在 BSC 中进行测试，以确保按照 NSF / ANSI 49 的要求没有超过 0.01% 的泄漏。</w:t>
            </w:r>
          </w:p>
        </w:tc>
      </w:tr>
      <w:tr w14:paraId="0DF0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1C99B486">
            <w:pPr>
              <w:jc w:val="center"/>
              <w:rPr>
                <w:rFonts w:hint="eastAsia" w:ascii="Calibri" w:hAnsi="Calibri" w:eastAsia="宋体" w:cs="Times New Roman"/>
                <w:kern w:val="2"/>
                <w:sz w:val="21"/>
                <w:szCs w:val="21"/>
                <w:lang w:val="en-US" w:eastAsia="zh-CN" w:bidi="ar-SA"/>
              </w:rPr>
            </w:pPr>
            <w:r>
              <w:rPr>
                <w:rFonts w:hint="eastAsia"/>
                <w:szCs w:val="21"/>
              </w:rPr>
              <w:t>*</w:t>
            </w:r>
          </w:p>
        </w:tc>
        <w:tc>
          <w:tcPr>
            <w:tcW w:w="987" w:type="dxa"/>
            <w:noWrap w:val="0"/>
            <w:vAlign w:val="center"/>
          </w:tcPr>
          <w:p w14:paraId="7FB97F89">
            <w:pPr>
              <w:jc w:val="center"/>
              <w:rPr>
                <w:rFonts w:hint="eastAsia" w:ascii="Calibri" w:hAnsi="Calibri" w:eastAsia="宋体" w:cs="Times New Roman"/>
                <w:kern w:val="2"/>
                <w:sz w:val="21"/>
                <w:szCs w:val="21"/>
                <w:lang w:val="en-US" w:eastAsia="zh-CN" w:bidi="ar-SA"/>
              </w:rPr>
            </w:pPr>
            <w:r>
              <w:rPr>
                <w:rFonts w:hint="eastAsia"/>
                <w:szCs w:val="21"/>
              </w:rPr>
              <w:t>16</w:t>
            </w:r>
          </w:p>
        </w:tc>
        <w:tc>
          <w:tcPr>
            <w:tcW w:w="7121" w:type="dxa"/>
            <w:noWrap w:val="0"/>
            <w:vAlign w:val="center"/>
          </w:tcPr>
          <w:p w14:paraId="2B7B38AA">
            <w:pPr>
              <w:jc w:val="left"/>
              <w:rPr>
                <w:rFonts w:hint="eastAsia" w:ascii="宋体" w:hAnsi="宋体" w:eastAsia="宋体" w:cs="宋体"/>
                <w:kern w:val="2"/>
                <w:sz w:val="21"/>
                <w:szCs w:val="21"/>
                <w:lang w:val="en-US" w:eastAsia="zh-CN" w:bidi="ar-SA"/>
              </w:rPr>
            </w:pPr>
            <w:r>
              <w:rPr>
                <w:rFonts w:hint="eastAsia" w:ascii="宋体" w:hAnsi="宋体" w:cs="宋体"/>
                <w:szCs w:val="21"/>
              </w:rPr>
              <w:t>安全柜配有双无碳刷直流风机，可实时监控和控制排风速度。无需机械阻尼器即可调节排气气流。</w:t>
            </w:r>
          </w:p>
        </w:tc>
      </w:tr>
      <w:tr w14:paraId="319B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6497B8C4">
            <w:pPr>
              <w:jc w:val="center"/>
              <w:rPr>
                <w:rFonts w:hint="eastAsia" w:ascii="Calibri" w:hAnsi="Calibri" w:eastAsia="宋体" w:cs="Times New Roman"/>
                <w:kern w:val="2"/>
                <w:sz w:val="21"/>
                <w:szCs w:val="21"/>
                <w:lang w:val="en-US" w:eastAsia="zh-CN" w:bidi="ar-SA"/>
              </w:rPr>
            </w:pPr>
            <w:r>
              <w:rPr>
                <w:rFonts w:hint="eastAsia"/>
                <w:szCs w:val="21"/>
              </w:rPr>
              <w:t>*</w:t>
            </w:r>
          </w:p>
        </w:tc>
        <w:tc>
          <w:tcPr>
            <w:tcW w:w="987" w:type="dxa"/>
            <w:noWrap w:val="0"/>
            <w:vAlign w:val="center"/>
          </w:tcPr>
          <w:p w14:paraId="4A197A57">
            <w:pPr>
              <w:jc w:val="center"/>
              <w:rPr>
                <w:rFonts w:hint="eastAsia" w:ascii="Calibri" w:hAnsi="Calibri" w:eastAsia="宋体" w:cs="Times New Roman"/>
                <w:kern w:val="2"/>
                <w:sz w:val="21"/>
                <w:szCs w:val="21"/>
                <w:lang w:val="en-US" w:eastAsia="zh-CN" w:bidi="ar-SA"/>
              </w:rPr>
            </w:pPr>
            <w:r>
              <w:rPr>
                <w:rFonts w:hint="eastAsia"/>
                <w:szCs w:val="21"/>
              </w:rPr>
              <w:t>17</w:t>
            </w:r>
          </w:p>
        </w:tc>
        <w:tc>
          <w:tcPr>
            <w:tcW w:w="7121" w:type="dxa"/>
            <w:noWrap w:val="0"/>
            <w:vAlign w:val="center"/>
          </w:tcPr>
          <w:p w14:paraId="64AC60EF">
            <w:pPr>
              <w:jc w:val="left"/>
              <w:rPr>
                <w:rFonts w:hint="eastAsia" w:ascii="宋体" w:hAnsi="宋体" w:eastAsia="宋体" w:cs="宋体"/>
                <w:kern w:val="2"/>
                <w:sz w:val="21"/>
                <w:szCs w:val="21"/>
                <w:lang w:val="en-US" w:eastAsia="zh-CN" w:bidi="ar-SA"/>
              </w:rPr>
            </w:pPr>
            <w:r>
              <w:rPr>
                <w:rFonts w:hint="eastAsia" w:ascii="宋体" w:hAnsi="宋体" w:cs="宋体"/>
                <w:szCs w:val="21"/>
              </w:rPr>
              <w:t>安全柜具有待机模式，当前窗关闭时，点击转速自动降低。当安全柜不使用时，样品也可以在无菌的工作环境中保存</w:t>
            </w:r>
            <w:r>
              <w:rPr>
                <w:rFonts w:hint="eastAsia" w:ascii="宋体" w:hAnsi="宋体" w:cs="宋体"/>
                <w:szCs w:val="21"/>
                <w:lang w:eastAsia="zh-CN"/>
              </w:rPr>
              <w:t>。</w:t>
            </w:r>
          </w:p>
        </w:tc>
      </w:tr>
      <w:tr w14:paraId="64BA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1D47FDE5">
            <w:pPr>
              <w:jc w:val="center"/>
              <w:rPr>
                <w:rFonts w:hint="eastAsia" w:ascii="Calibri" w:hAnsi="Calibri" w:eastAsia="宋体" w:cs="Times New Roman"/>
                <w:kern w:val="2"/>
                <w:sz w:val="21"/>
                <w:szCs w:val="21"/>
                <w:lang w:val="en-US" w:eastAsia="zh-CN" w:bidi="ar-SA"/>
              </w:rPr>
            </w:pPr>
            <w:r>
              <w:rPr>
                <w:rFonts w:hint="eastAsia"/>
                <w:szCs w:val="21"/>
              </w:rPr>
              <w:t>*</w:t>
            </w:r>
          </w:p>
        </w:tc>
        <w:tc>
          <w:tcPr>
            <w:tcW w:w="987" w:type="dxa"/>
            <w:noWrap w:val="0"/>
            <w:vAlign w:val="center"/>
          </w:tcPr>
          <w:p w14:paraId="57BB3E4E">
            <w:pPr>
              <w:jc w:val="center"/>
              <w:rPr>
                <w:rFonts w:hint="eastAsia" w:ascii="Calibri" w:hAnsi="Calibri" w:eastAsia="宋体" w:cs="Times New Roman"/>
                <w:kern w:val="2"/>
                <w:sz w:val="21"/>
                <w:szCs w:val="21"/>
                <w:lang w:val="en-US" w:eastAsia="zh-CN" w:bidi="ar-SA"/>
              </w:rPr>
            </w:pPr>
            <w:r>
              <w:rPr>
                <w:rFonts w:hint="eastAsia"/>
                <w:szCs w:val="21"/>
              </w:rPr>
              <w:t>18</w:t>
            </w:r>
          </w:p>
        </w:tc>
        <w:tc>
          <w:tcPr>
            <w:tcW w:w="7121" w:type="dxa"/>
            <w:noWrap w:val="0"/>
            <w:vAlign w:val="center"/>
          </w:tcPr>
          <w:p w14:paraId="591D42DA">
            <w:pPr>
              <w:jc w:val="left"/>
              <w:rPr>
                <w:rFonts w:hint="eastAsia" w:ascii="宋体" w:hAnsi="宋体" w:eastAsia="宋体" w:cs="宋体"/>
                <w:kern w:val="2"/>
                <w:sz w:val="21"/>
                <w:szCs w:val="21"/>
                <w:lang w:val="en-US" w:eastAsia="zh-CN" w:bidi="ar-SA"/>
              </w:rPr>
            </w:pPr>
            <w:r>
              <w:rPr>
                <w:rFonts w:hint="eastAsia" w:ascii="宋体" w:hAnsi="宋体" w:cs="宋体"/>
                <w:szCs w:val="21"/>
              </w:rPr>
              <w:t>安全柜有两个压力感应器来检测排气和下降风的压力变化</w:t>
            </w:r>
            <w:r>
              <w:rPr>
                <w:rFonts w:hint="eastAsia" w:ascii="宋体" w:hAnsi="宋体" w:cs="宋体"/>
                <w:szCs w:val="21"/>
                <w:lang w:eastAsia="zh-CN"/>
              </w:rPr>
              <w:t>。</w:t>
            </w:r>
          </w:p>
        </w:tc>
      </w:tr>
      <w:tr w14:paraId="1166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2DA9BE9D">
            <w:pPr>
              <w:jc w:val="center"/>
              <w:rPr>
                <w:rFonts w:hint="eastAsia" w:ascii="Calibri" w:hAnsi="Calibri" w:eastAsia="宋体" w:cs="Times New Roman"/>
                <w:kern w:val="2"/>
                <w:sz w:val="21"/>
                <w:szCs w:val="21"/>
                <w:lang w:val="en-US" w:eastAsia="zh-CN" w:bidi="ar-SA"/>
              </w:rPr>
            </w:pPr>
            <w:r>
              <w:rPr>
                <w:rFonts w:hint="eastAsia"/>
                <w:szCs w:val="21"/>
              </w:rPr>
              <w:t>*</w:t>
            </w:r>
          </w:p>
        </w:tc>
        <w:tc>
          <w:tcPr>
            <w:tcW w:w="987" w:type="dxa"/>
            <w:noWrap w:val="0"/>
            <w:vAlign w:val="center"/>
          </w:tcPr>
          <w:p w14:paraId="70B01261">
            <w:pPr>
              <w:jc w:val="center"/>
              <w:rPr>
                <w:rFonts w:hint="default" w:ascii="Calibri" w:hAnsi="Calibri" w:eastAsia="宋体" w:cs="Times New Roman"/>
                <w:kern w:val="2"/>
                <w:sz w:val="21"/>
                <w:szCs w:val="21"/>
                <w:lang w:val="en-US" w:eastAsia="zh-CN" w:bidi="ar-SA"/>
              </w:rPr>
            </w:pPr>
            <w:r>
              <w:rPr>
                <w:rFonts w:hint="eastAsia"/>
                <w:szCs w:val="21"/>
              </w:rPr>
              <w:t>19</w:t>
            </w:r>
          </w:p>
        </w:tc>
        <w:tc>
          <w:tcPr>
            <w:tcW w:w="7121" w:type="dxa"/>
            <w:noWrap w:val="0"/>
            <w:vAlign w:val="center"/>
          </w:tcPr>
          <w:p w14:paraId="5F78C981">
            <w:pPr>
              <w:jc w:val="left"/>
              <w:rPr>
                <w:rFonts w:hint="eastAsia" w:ascii="宋体" w:hAnsi="宋体" w:eastAsia="宋体" w:cs="宋体"/>
                <w:kern w:val="2"/>
                <w:sz w:val="21"/>
                <w:szCs w:val="21"/>
                <w:lang w:val="en-US" w:eastAsia="zh-CN" w:bidi="ar-SA"/>
              </w:rPr>
            </w:pPr>
            <w:r>
              <w:rPr>
                <w:rFonts w:hint="eastAsia" w:ascii="宋体" w:hAnsi="宋体" w:cs="宋体"/>
                <w:szCs w:val="21"/>
              </w:rPr>
              <w:t>当流入/排气发生20%的变化</w:t>
            </w:r>
            <w:r>
              <w:rPr>
                <w:rFonts w:hint="eastAsia" w:ascii="宋体" w:hAnsi="宋体" w:cs="宋体"/>
                <w:szCs w:val="21"/>
                <w:lang w:val="en-US" w:eastAsia="zh-CN"/>
              </w:rPr>
              <w:t>时</w:t>
            </w:r>
            <w:r>
              <w:rPr>
                <w:rFonts w:hint="eastAsia" w:ascii="宋体" w:hAnsi="宋体" w:cs="宋体"/>
                <w:szCs w:val="21"/>
              </w:rPr>
              <w:t>，</w:t>
            </w:r>
            <w:r>
              <w:rPr>
                <w:rFonts w:hint="eastAsia" w:ascii="宋体" w:hAnsi="宋体" w:cs="宋体"/>
                <w:szCs w:val="21"/>
                <w:lang w:val="en-US" w:eastAsia="zh-CN"/>
              </w:rPr>
              <w:t>应</w:t>
            </w:r>
            <w:r>
              <w:rPr>
                <w:rFonts w:hint="eastAsia" w:ascii="宋体" w:hAnsi="宋体" w:cs="宋体"/>
                <w:szCs w:val="21"/>
              </w:rPr>
              <w:t>发出声音和视觉报警</w:t>
            </w:r>
            <w:r>
              <w:rPr>
                <w:rFonts w:hint="eastAsia" w:ascii="宋体" w:hAnsi="宋体" w:cs="宋体"/>
                <w:szCs w:val="21"/>
                <w:lang w:eastAsia="zh-CN"/>
              </w:rPr>
              <w:t>。</w:t>
            </w:r>
          </w:p>
        </w:tc>
      </w:tr>
      <w:tr w14:paraId="1731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032F9992">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695E806E">
            <w:pPr>
              <w:jc w:val="center"/>
              <w:rPr>
                <w:rFonts w:hint="eastAsia" w:ascii="Calibri" w:hAnsi="Calibri" w:eastAsia="宋体" w:cs="Times New Roman"/>
                <w:kern w:val="2"/>
                <w:sz w:val="21"/>
                <w:szCs w:val="21"/>
                <w:lang w:val="en-US" w:eastAsia="zh-CN" w:bidi="ar-SA"/>
              </w:rPr>
            </w:pPr>
            <w:r>
              <w:rPr>
                <w:rFonts w:hint="eastAsia"/>
                <w:szCs w:val="21"/>
              </w:rPr>
              <w:t>20</w:t>
            </w:r>
          </w:p>
        </w:tc>
        <w:tc>
          <w:tcPr>
            <w:tcW w:w="7121" w:type="dxa"/>
            <w:noWrap w:val="0"/>
            <w:vAlign w:val="center"/>
          </w:tcPr>
          <w:p w14:paraId="05ECE9ED">
            <w:pPr>
              <w:jc w:val="left"/>
              <w:rPr>
                <w:rFonts w:hint="eastAsia" w:ascii="宋体" w:hAnsi="宋体" w:eastAsia="宋体" w:cs="宋体"/>
                <w:kern w:val="2"/>
                <w:sz w:val="21"/>
                <w:szCs w:val="21"/>
                <w:lang w:val="en-US" w:eastAsia="zh-CN" w:bidi="ar-SA"/>
              </w:rPr>
            </w:pPr>
            <w:r>
              <w:rPr>
                <w:rFonts w:hint="eastAsia" w:ascii="宋体" w:hAnsi="宋体" w:cs="宋体"/>
                <w:szCs w:val="21"/>
              </w:rPr>
              <w:t>安全柜须具有彩色触摸屏图形用户界面（ GUI ），并且实时显示风速和流入风速，以确保用户知道安全柜是否在安全操作条件下工作</w:t>
            </w:r>
            <w:r>
              <w:rPr>
                <w:rFonts w:hint="eastAsia" w:ascii="宋体" w:hAnsi="宋体" w:cs="宋体"/>
                <w:szCs w:val="21"/>
                <w:lang w:eastAsia="zh-CN"/>
              </w:rPr>
              <w:t>。</w:t>
            </w:r>
          </w:p>
        </w:tc>
      </w:tr>
      <w:tr w14:paraId="6D17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56392449">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3F7360DF">
            <w:pPr>
              <w:jc w:val="center"/>
              <w:rPr>
                <w:rFonts w:hint="eastAsia" w:ascii="Calibri" w:hAnsi="Calibri" w:eastAsia="宋体" w:cs="Times New Roman"/>
                <w:kern w:val="2"/>
                <w:sz w:val="21"/>
                <w:szCs w:val="21"/>
                <w:lang w:val="en-US" w:eastAsia="zh-CN" w:bidi="ar-SA"/>
              </w:rPr>
            </w:pPr>
            <w:r>
              <w:rPr>
                <w:rFonts w:hint="eastAsia"/>
                <w:szCs w:val="21"/>
              </w:rPr>
              <w:t>21</w:t>
            </w:r>
          </w:p>
        </w:tc>
        <w:tc>
          <w:tcPr>
            <w:tcW w:w="7121" w:type="dxa"/>
            <w:noWrap w:val="0"/>
            <w:vAlign w:val="center"/>
          </w:tcPr>
          <w:p w14:paraId="0F761FE6">
            <w:pPr>
              <w:jc w:val="left"/>
              <w:rPr>
                <w:rFonts w:hint="eastAsia" w:ascii="宋体" w:hAnsi="宋体" w:eastAsia="宋体" w:cs="宋体"/>
                <w:kern w:val="2"/>
                <w:sz w:val="21"/>
                <w:szCs w:val="21"/>
                <w:lang w:val="en-US" w:eastAsia="zh-CN" w:bidi="ar-SA"/>
              </w:rPr>
            </w:pPr>
            <w:r>
              <w:rPr>
                <w:rFonts w:hint="eastAsia" w:ascii="宋体" w:hAnsi="宋体" w:cs="宋体"/>
                <w:szCs w:val="21"/>
              </w:rPr>
              <w:t>安全柜须显示性能标准，以确保用户在安全条件下工作</w:t>
            </w:r>
            <w:r>
              <w:rPr>
                <w:rFonts w:hint="eastAsia" w:ascii="宋体" w:hAnsi="宋体" w:cs="宋体"/>
                <w:szCs w:val="21"/>
                <w:lang w:eastAsia="zh-CN"/>
              </w:rPr>
              <w:t>。</w:t>
            </w:r>
          </w:p>
        </w:tc>
      </w:tr>
      <w:tr w14:paraId="5C9B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50D113BD">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2C3C4C0C">
            <w:pPr>
              <w:jc w:val="center"/>
              <w:rPr>
                <w:rFonts w:hint="eastAsia" w:ascii="Calibri" w:hAnsi="Calibri" w:eastAsia="宋体" w:cs="Times New Roman"/>
                <w:kern w:val="2"/>
                <w:sz w:val="21"/>
                <w:szCs w:val="21"/>
                <w:lang w:val="en-US" w:eastAsia="zh-CN" w:bidi="ar-SA"/>
              </w:rPr>
            </w:pPr>
            <w:r>
              <w:rPr>
                <w:rFonts w:hint="eastAsia"/>
                <w:szCs w:val="21"/>
              </w:rPr>
              <w:t>22</w:t>
            </w:r>
          </w:p>
        </w:tc>
        <w:tc>
          <w:tcPr>
            <w:tcW w:w="7121" w:type="dxa"/>
            <w:noWrap w:val="0"/>
            <w:vAlign w:val="center"/>
          </w:tcPr>
          <w:p w14:paraId="0816A956">
            <w:pPr>
              <w:jc w:val="left"/>
              <w:rPr>
                <w:rFonts w:hint="eastAsia" w:ascii="宋体" w:hAnsi="宋体" w:eastAsia="宋体" w:cs="宋体"/>
                <w:kern w:val="2"/>
                <w:sz w:val="21"/>
                <w:szCs w:val="21"/>
                <w:lang w:val="en-US" w:eastAsia="zh-CN" w:bidi="ar-SA"/>
              </w:rPr>
            </w:pPr>
            <w:r>
              <w:rPr>
                <w:rFonts w:hint="eastAsia" w:ascii="宋体" w:hAnsi="宋体" w:cs="宋体"/>
                <w:szCs w:val="21"/>
              </w:rPr>
              <w:t>安全柜须为其性能提供颜色编码指示器，以确保用户知道何时需要更换HEPA过滤器，紫外线或安排日常服务</w:t>
            </w:r>
            <w:r>
              <w:rPr>
                <w:rFonts w:hint="eastAsia" w:ascii="宋体" w:hAnsi="宋体" w:cs="宋体"/>
                <w:szCs w:val="21"/>
                <w:lang w:eastAsia="zh-CN"/>
              </w:rPr>
              <w:t>。</w:t>
            </w:r>
          </w:p>
        </w:tc>
      </w:tr>
      <w:tr w14:paraId="06A2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2C657114">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43021961">
            <w:pPr>
              <w:jc w:val="center"/>
              <w:rPr>
                <w:rFonts w:hint="eastAsia" w:ascii="Calibri" w:hAnsi="Calibri" w:eastAsia="宋体" w:cs="Times New Roman"/>
                <w:kern w:val="2"/>
                <w:sz w:val="21"/>
                <w:szCs w:val="21"/>
                <w:lang w:val="en-US" w:eastAsia="zh-CN" w:bidi="ar-SA"/>
              </w:rPr>
            </w:pPr>
            <w:r>
              <w:rPr>
                <w:rFonts w:hint="eastAsia"/>
                <w:szCs w:val="21"/>
              </w:rPr>
              <w:t>23</w:t>
            </w:r>
          </w:p>
        </w:tc>
        <w:tc>
          <w:tcPr>
            <w:tcW w:w="7121" w:type="dxa"/>
            <w:noWrap w:val="0"/>
            <w:vAlign w:val="center"/>
          </w:tcPr>
          <w:p w14:paraId="73584F5D">
            <w:pPr>
              <w:jc w:val="left"/>
              <w:rPr>
                <w:rFonts w:hint="eastAsia" w:ascii="宋体" w:hAnsi="宋体" w:eastAsia="宋体" w:cs="宋体"/>
                <w:kern w:val="2"/>
                <w:sz w:val="21"/>
                <w:szCs w:val="21"/>
                <w:lang w:val="en-US" w:eastAsia="zh-CN" w:bidi="ar-SA"/>
              </w:rPr>
            </w:pPr>
            <w:r>
              <w:rPr>
                <w:rFonts w:hint="eastAsia" w:ascii="宋体" w:hAnsi="宋体" w:cs="宋体"/>
                <w:szCs w:val="21"/>
              </w:rPr>
              <w:t>工作盘下方的排水盘应采用不锈钢制成，并带有斜边</w:t>
            </w:r>
            <w:r>
              <w:rPr>
                <w:rFonts w:hint="eastAsia" w:ascii="宋体" w:hAnsi="宋体" w:cs="宋体"/>
                <w:szCs w:val="21"/>
                <w:lang w:eastAsia="zh-CN"/>
              </w:rPr>
              <w:t>，</w:t>
            </w:r>
            <w:r>
              <w:rPr>
                <w:rFonts w:hint="eastAsia" w:ascii="宋体" w:hAnsi="宋体" w:cs="宋体"/>
                <w:szCs w:val="21"/>
              </w:rPr>
              <w:t>应有光滑的表面以便于清洁。</w:t>
            </w:r>
          </w:p>
        </w:tc>
      </w:tr>
      <w:tr w14:paraId="116A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4777D66D">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1B45A950">
            <w:pPr>
              <w:jc w:val="center"/>
              <w:rPr>
                <w:rFonts w:hint="eastAsia" w:ascii="Calibri" w:hAnsi="Calibri" w:eastAsia="宋体" w:cs="Times New Roman"/>
                <w:kern w:val="2"/>
                <w:sz w:val="21"/>
                <w:szCs w:val="21"/>
                <w:lang w:val="en-US" w:eastAsia="zh-CN" w:bidi="ar-SA"/>
              </w:rPr>
            </w:pPr>
            <w:r>
              <w:rPr>
                <w:rFonts w:hint="eastAsia"/>
                <w:szCs w:val="21"/>
              </w:rPr>
              <w:t>24</w:t>
            </w:r>
          </w:p>
        </w:tc>
        <w:tc>
          <w:tcPr>
            <w:tcW w:w="7121" w:type="dxa"/>
            <w:noWrap w:val="0"/>
            <w:vAlign w:val="center"/>
          </w:tcPr>
          <w:p w14:paraId="5D4F5B05">
            <w:pPr>
              <w:jc w:val="left"/>
              <w:rPr>
                <w:rFonts w:hint="eastAsia" w:ascii="宋体" w:hAnsi="宋体" w:eastAsia="宋体" w:cs="宋体"/>
                <w:kern w:val="2"/>
                <w:sz w:val="21"/>
                <w:szCs w:val="21"/>
                <w:lang w:val="en-US" w:eastAsia="zh-CN" w:bidi="ar-SA"/>
              </w:rPr>
            </w:pPr>
            <w:r>
              <w:rPr>
                <w:rFonts w:hint="eastAsia" w:ascii="宋体" w:hAnsi="宋体" w:cs="宋体"/>
                <w:szCs w:val="21"/>
              </w:rPr>
              <w:t>设备配置254nm紫外灯</w:t>
            </w:r>
            <w:r>
              <w:rPr>
                <w:rFonts w:hint="eastAsia" w:ascii="宋体" w:hAnsi="宋体" w:cs="宋体"/>
                <w:szCs w:val="21"/>
                <w:lang w:eastAsia="zh-CN"/>
              </w:rPr>
              <w:t>，</w:t>
            </w:r>
            <w:r>
              <w:rPr>
                <w:rFonts w:hint="eastAsia" w:ascii="宋体" w:hAnsi="宋体" w:cs="宋体"/>
                <w:szCs w:val="21"/>
              </w:rPr>
              <w:t>消毒可编程时间从0至23小时可调，步进为15分钟</w:t>
            </w:r>
            <w:r>
              <w:rPr>
                <w:rFonts w:hint="eastAsia" w:ascii="宋体" w:hAnsi="宋体" w:cs="宋体"/>
                <w:szCs w:val="21"/>
                <w:lang w:val="en-US" w:eastAsia="zh-CN"/>
              </w:rPr>
              <w:t>左右即可</w:t>
            </w:r>
            <w:r>
              <w:rPr>
                <w:rFonts w:hint="eastAsia" w:ascii="宋体" w:hAnsi="宋体" w:cs="宋体"/>
                <w:szCs w:val="21"/>
              </w:rPr>
              <w:t>。</w:t>
            </w:r>
          </w:p>
        </w:tc>
      </w:tr>
      <w:tr w14:paraId="703B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32B33CEA">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350D8E20">
            <w:pPr>
              <w:jc w:val="center"/>
              <w:rPr>
                <w:rFonts w:hint="eastAsia" w:ascii="Calibri" w:hAnsi="Calibri" w:eastAsia="宋体" w:cs="Times New Roman"/>
                <w:kern w:val="2"/>
                <w:sz w:val="21"/>
                <w:szCs w:val="21"/>
                <w:lang w:val="en-US" w:eastAsia="zh-CN" w:bidi="ar-SA"/>
              </w:rPr>
            </w:pPr>
            <w:r>
              <w:rPr>
                <w:rFonts w:hint="eastAsia"/>
                <w:szCs w:val="21"/>
              </w:rPr>
              <w:t>25</w:t>
            </w:r>
          </w:p>
        </w:tc>
        <w:tc>
          <w:tcPr>
            <w:tcW w:w="7121" w:type="dxa"/>
            <w:noWrap w:val="0"/>
            <w:vAlign w:val="center"/>
          </w:tcPr>
          <w:p w14:paraId="0534A9FC">
            <w:pPr>
              <w:jc w:val="left"/>
              <w:rPr>
                <w:rFonts w:hint="eastAsia" w:ascii="宋体" w:hAnsi="宋体" w:eastAsia="宋体" w:cs="宋体"/>
                <w:kern w:val="2"/>
                <w:sz w:val="21"/>
                <w:szCs w:val="21"/>
                <w:lang w:val="en-US" w:eastAsia="zh-CN" w:bidi="ar-SA"/>
              </w:rPr>
            </w:pPr>
            <w:r>
              <w:rPr>
                <w:rFonts w:hint="eastAsia" w:ascii="宋体" w:hAnsi="宋体" w:cs="宋体"/>
                <w:szCs w:val="21"/>
              </w:rPr>
              <w:t>前窗可以降低至关闭位置，在窗口的上边缘形成间隙。操作人员可以在安全柜保护状态下，从上部进入清洁玻璃窗上部内表面</w:t>
            </w:r>
            <w:r>
              <w:rPr>
                <w:rFonts w:hint="eastAsia" w:ascii="宋体" w:hAnsi="宋体" w:cs="宋体"/>
                <w:szCs w:val="21"/>
                <w:lang w:eastAsia="zh-CN"/>
              </w:rPr>
              <w:t>。</w:t>
            </w:r>
          </w:p>
        </w:tc>
      </w:tr>
      <w:tr w14:paraId="394B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0275138D">
            <w:pPr>
              <w:jc w:val="center"/>
              <w:rPr>
                <w:rFonts w:hint="eastAsia" w:ascii="Calibri" w:hAnsi="Calibri" w:eastAsia="宋体" w:cs="Times New Roman"/>
                <w:kern w:val="2"/>
                <w:sz w:val="21"/>
                <w:szCs w:val="21"/>
                <w:lang w:val="en-US" w:eastAsia="zh-CN" w:bidi="ar-SA"/>
              </w:rPr>
            </w:pPr>
            <w:r>
              <w:rPr>
                <w:rFonts w:hint="eastAsia"/>
                <w:szCs w:val="21"/>
              </w:rPr>
              <w:t>*</w:t>
            </w:r>
          </w:p>
        </w:tc>
        <w:tc>
          <w:tcPr>
            <w:tcW w:w="987" w:type="dxa"/>
            <w:noWrap w:val="0"/>
            <w:vAlign w:val="center"/>
          </w:tcPr>
          <w:p w14:paraId="725226FC">
            <w:pPr>
              <w:jc w:val="center"/>
              <w:rPr>
                <w:rFonts w:hint="eastAsia" w:ascii="Calibri" w:hAnsi="Calibri" w:eastAsia="宋体" w:cs="Times New Roman"/>
                <w:kern w:val="2"/>
                <w:sz w:val="21"/>
                <w:szCs w:val="21"/>
                <w:lang w:val="en-US" w:eastAsia="zh-CN" w:bidi="ar-SA"/>
              </w:rPr>
            </w:pPr>
            <w:r>
              <w:rPr>
                <w:rFonts w:hint="eastAsia"/>
                <w:szCs w:val="21"/>
              </w:rPr>
              <w:t>26</w:t>
            </w:r>
          </w:p>
        </w:tc>
        <w:tc>
          <w:tcPr>
            <w:tcW w:w="7121" w:type="dxa"/>
            <w:noWrap w:val="0"/>
            <w:vAlign w:val="center"/>
          </w:tcPr>
          <w:p w14:paraId="12A8B2A6">
            <w:pPr>
              <w:jc w:val="left"/>
              <w:rPr>
                <w:rFonts w:hint="eastAsia" w:ascii="宋体" w:hAnsi="宋体" w:eastAsia="宋体" w:cs="宋体"/>
                <w:kern w:val="2"/>
                <w:sz w:val="21"/>
                <w:szCs w:val="21"/>
                <w:lang w:val="en-US" w:eastAsia="zh-CN" w:bidi="ar-SA"/>
              </w:rPr>
            </w:pPr>
            <w:r>
              <w:rPr>
                <w:rFonts w:hint="eastAsia" w:ascii="宋体" w:hAnsi="宋体" w:cs="宋体"/>
                <w:szCs w:val="21"/>
              </w:rPr>
              <w:t>选配的后背覆盖板套件可以用于覆盖后背板的配重模块，从而提高安全柜的清洁效率。</w:t>
            </w:r>
          </w:p>
        </w:tc>
      </w:tr>
      <w:tr w14:paraId="66DF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28580FBA">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4D11D409">
            <w:pPr>
              <w:jc w:val="center"/>
              <w:rPr>
                <w:rFonts w:hint="eastAsia" w:ascii="Calibri" w:hAnsi="Calibri" w:eastAsia="宋体" w:cs="Times New Roman"/>
                <w:kern w:val="2"/>
                <w:sz w:val="21"/>
                <w:szCs w:val="21"/>
                <w:lang w:val="en-US" w:eastAsia="zh-CN" w:bidi="ar-SA"/>
              </w:rPr>
            </w:pPr>
            <w:r>
              <w:rPr>
                <w:rFonts w:hint="eastAsia"/>
                <w:szCs w:val="21"/>
              </w:rPr>
              <w:t>27</w:t>
            </w:r>
          </w:p>
        </w:tc>
        <w:tc>
          <w:tcPr>
            <w:tcW w:w="7121" w:type="dxa"/>
            <w:noWrap w:val="0"/>
            <w:vAlign w:val="center"/>
          </w:tcPr>
          <w:p w14:paraId="5EE4F18B">
            <w:pPr>
              <w:jc w:val="left"/>
              <w:rPr>
                <w:rFonts w:hint="eastAsia" w:ascii="宋体" w:hAnsi="宋体" w:eastAsia="宋体" w:cs="宋体"/>
                <w:kern w:val="2"/>
                <w:sz w:val="21"/>
                <w:szCs w:val="21"/>
                <w:lang w:val="en-US" w:eastAsia="zh-CN" w:bidi="ar-SA"/>
              </w:rPr>
            </w:pPr>
            <w:r>
              <w:rPr>
                <w:rFonts w:hint="eastAsia" w:ascii="宋体" w:hAnsi="宋体" w:cs="宋体"/>
                <w:szCs w:val="21"/>
              </w:rPr>
              <w:t>安全柜内的后壁上</w:t>
            </w:r>
            <w:r>
              <w:rPr>
                <w:rFonts w:hint="eastAsia" w:ascii="宋体" w:hAnsi="宋体" w:cs="宋体"/>
                <w:szCs w:val="21"/>
                <w:lang w:val="en-US" w:eastAsia="zh-CN"/>
              </w:rPr>
              <w:t>应</w:t>
            </w:r>
            <w:r>
              <w:rPr>
                <w:rFonts w:hint="eastAsia" w:ascii="宋体" w:hAnsi="宋体" w:cs="宋体"/>
                <w:szCs w:val="21"/>
              </w:rPr>
              <w:t>带有2个插座，左右各一个</w:t>
            </w:r>
            <w:r>
              <w:rPr>
                <w:rFonts w:hint="eastAsia" w:ascii="宋体" w:hAnsi="宋体" w:cs="宋体"/>
                <w:szCs w:val="21"/>
                <w:lang w:eastAsia="zh-CN"/>
              </w:rPr>
              <w:t>。</w:t>
            </w:r>
          </w:p>
        </w:tc>
      </w:tr>
      <w:tr w14:paraId="0EF9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45910763">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227D80B8">
            <w:pPr>
              <w:jc w:val="center"/>
              <w:rPr>
                <w:rFonts w:hint="eastAsia" w:ascii="Calibri" w:hAnsi="Calibri" w:eastAsia="宋体" w:cs="Times New Roman"/>
                <w:kern w:val="2"/>
                <w:sz w:val="21"/>
                <w:szCs w:val="21"/>
                <w:lang w:val="en-US" w:eastAsia="zh-CN" w:bidi="ar-SA"/>
              </w:rPr>
            </w:pPr>
            <w:r>
              <w:rPr>
                <w:rFonts w:hint="eastAsia"/>
                <w:szCs w:val="21"/>
              </w:rPr>
              <w:t>28</w:t>
            </w:r>
          </w:p>
        </w:tc>
        <w:tc>
          <w:tcPr>
            <w:tcW w:w="7121" w:type="dxa"/>
            <w:noWrap w:val="0"/>
            <w:vAlign w:val="center"/>
          </w:tcPr>
          <w:p w14:paraId="0B2E6539">
            <w:pPr>
              <w:jc w:val="left"/>
              <w:rPr>
                <w:rFonts w:hint="eastAsia" w:ascii="宋体" w:hAnsi="宋体" w:eastAsia="宋体" w:cs="宋体"/>
                <w:kern w:val="2"/>
                <w:sz w:val="21"/>
                <w:szCs w:val="21"/>
                <w:lang w:val="en-US" w:eastAsia="zh-CN" w:bidi="ar-SA"/>
              </w:rPr>
            </w:pPr>
            <w:r>
              <w:rPr>
                <w:rFonts w:hint="eastAsia" w:ascii="宋体" w:hAnsi="宋体" w:cs="宋体"/>
                <w:szCs w:val="21"/>
              </w:rPr>
              <w:t>安全柜的能耗工作时</w:t>
            </w:r>
            <w:r>
              <w:rPr>
                <w:rFonts w:hint="eastAsia" w:ascii="宋体" w:hAnsi="宋体" w:cs="宋体"/>
                <w:szCs w:val="21"/>
                <w:lang w:val="en-US" w:eastAsia="zh-CN"/>
              </w:rPr>
              <w:t>不超过</w:t>
            </w:r>
            <w:r>
              <w:rPr>
                <w:rFonts w:hint="eastAsia" w:ascii="宋体" w:hAnsi="宋体" w:cs="宋体"/>
                <w:szCs w:val="21"/>
              </w:rPr>
              <w:t>200W</w:t>
            </w:r>
            <w:r>
              <w:rPr>
                <w:rFonts w:hint="eastAsia" w:ascii="宋体" w:hAnsi="宋体" w:cs="宋体"/>
                <w:szCs w:val="21"/>
                <w:lang w:eastAsia="zh-CN"/>
              </w:rPr>
              <w:t>，</w:t>
            </w:r>
            <w:r>
              <w:rPr>
                <w:rFonts w:hint="eastAsia" w:ascii="宋体" w:hAnsi="宋体" w:cs="宋体"/>
                <w:szCs w:val="21"/>
              </w:rPr>
              <w:t>待机模式时</w:t>
            </w:r>
            <w:r>
              <w:rPr>
                <w:rFonts w:hint="eastAsia" w:ascii="宋体" w:hAnsi="宋体" w:cs="宋体"/>
                <w:szCs w:val="21"/>
                <w:lang w:val="en-US" w:eastAsia="zh-CN"/>
              </w:rPr>
              <w:t>不超过</w:t>
            </w:r>
            <w:r>
              <w:rPr>
                <w:rFonts w:hint="eastAsia" w:ascii="宋体" w:hAnsi="宋体" w:cs="宋体"/>
                <w:szCs w:val="21"/>
              </w:rPr>
              <w:t>70W</w:t>
            </w:r>
            <w:r>
              <w:rPr>
                <w:rFonts w:hint="eastAsia" w:ascii="宋体" w:hAnsi="宋体" w:cs="宋体"/>
                <w:szCs w:val="21"/>
                <w:lang w:eastAsia="zh-CN"/>
              </w:rPr>
              <w:t>。</w:t>
            </w:r>
          </w:p>
        </w:tc>
      </w:tr>
      <w:tr w14:paraId="6735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3B9935FA">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5B47FE37">
            <w:pPr>
              <w:jc w:val="center"/>
              <w:rPr>
                <w:rFonts w:hint="default" w:ascii="Calibri" w:hAnsi="Calibri" w:eastAsia="宋体" w:cs="Times New Roman"/>
                <w:kern w:val="2"/>
                <w:sz w:val="21"/>
                <w:szCs w:val="21"/>
                <w:lang w:val="en-US" w:eastAsia="zh-CN" w:bidi="ar-SA"/>
              </w:rPr>
            </w:pPr>
            <w:r>
              <w:rPr>
                <w:rFonts w:hint="eastAsia"/>
                <w:szCs w:val="21"/>
                <w:lang w:val="en-US" w:eastAsia="zh-CN"/>
              </w:rPr>
              <w:t>29</w:t>
            </w:r>
          </w:p>
        </w:tc>
        <w:tc>
          <w:tcPr>
            <w:tcW w:w="7121" w:type="dxa"/>
            <w:noWrap w:val="0"/>
            <w:vAlign w:val="center"/>
          </w:tcPr>
          <w:p w14:paraId="04A93825">
            <w:pPr>
              <w:jc w:val="left"/>
              <w:rPr>
                <w:rFonts w:hint="eastAsia" w:ascii="宋体" w:hAnsi="宋体" w:eastAsia="宋体" w:cs="宋体"/>
                <w:kern w:val="2"/>
                <w:sz w:val="21"/>
                <w:szCs w:val="21"/>
                <w:lang w:val="en-US" w:eastAsia="zh-CN" w:bidi="ar-SA"/>
              </w:rPr>
            </w:pPr>
            <w:r>
              <w:rPr>
                <w:rFonts w:hint="eastAsia" w:ascii="宋体" w:hAnsi="宋体" w:cs="宋体"/>
                <w:szCs w:val="21"/>
              </w:rPr>
              <w:t>安全柜通过 NSF/ANSI 49 认证</w:t>
            </w:r>
          </w:p>
        </w:tc>
      </w:tr>
      <w:tr w14:paraId="0CCF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3919C9AE">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77B35445">
            <w:pPr>
              <w:jc w:val="center"/>
              <w:rPr>
                <w:rFonts w:hint="default" w:ascii="Calibri" w:hAnsi="Calibri" w:eastAsia="宋体" w:cs="Times New Roman"/>
                <w:kern w:val="2"/>
                <w:sz w:val="21"/>
                <w:szCs w:val="21"/>
                <w:lang w:val="en-US" w:eastAsia="zh-CN" w:bidi="ar-SA"/>
              </w:rPr>
            </w:pPr>
            <w:r>
              <w:rPr>
                <w:rFonts w:hint="eastAsia"/>
                <w:szCs w:val="21"/>
                <w:lang w:val="en-US" w:eastAsia="zh-CN"/>
              </w:rPr>
              <w:t>30</w:t>
            </w:r>
          </w:p>
        </w:tc>
        <w:tc>
          <w:tcPr>
            <w:tcW w:w="7121" w:type="dxa"/>
            <w:noWrap w:val="0"/>
            <w:vAlign w:val="center"/>
          </w:tcPr>
          <w:p w14:paraId="2E8760CA">
            <w:pPr>
              <w:jc w:val="left"/>
              <w:rPr>
                <w:rFonts w:hint="eastAsia" w:ascii="宋体" w:hAnsi="宋体" w:eastAsia="宋体" w:cs="宋体"/>
                <w:kern w:val="2"/>
                <w:sz w:val="21"/>
                <w:szCs w:val="21"/>
                <w:lang w:val="en-US" w:eastAsia="zh-CN" w:bidi="ar-SA"/>
              </w:rPr>
            </w:pPr>
            <w:r>
              <w:rPr>
                <w:rFonts w:hint="eastAsia" w:ascii="宋体" w:hAnsi="宋体" w:cs="宋体"/>
                <w:szCs w:val="21"/>
              </w:rPr>
              <w:t>安全柜通过 UL/CE 认证</w:t>
            </w:r>
          </w:p>
        </w:tc>
      </w:tr>
      <w:tr w14:paraId="6321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72F14BF7">
            <w:pPr>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987" w:type="dxa"/>
            <w:noWrap w:val="0"/>
            <w:vAlign w:val="center"/>
          </w:tcPr>
          <w:p w14:paraId="646D66BA">
            <w:pPr>
              <w:jc w:val="center"/>
              <w:rPr>
                <w:rFonts w:hint="default"/>
                <w:szCs w:val="21"/>
                <w:lang w:val="en-US" w:eastAsia="zh-CN"/>
              </w:rPr>
            </w:pPr>
            <w:r>
              <w:rPr>
                <w:rFonts w:hint="eastAsia"/>
                <w:szCs w:val="21"/>
                <w:lang w:val="en-US" w:eastAsia="zh-CN"/>
              </w:rPr>
              <w:t>31</w:t>
            </w:r>
          </w:p>
        </w:tc>
        <w:tc>
          <w:tcPr>
            <w:tcW w:w="7121" w:type="dxa"/>
            <w:noWrap w:val="0"/>
            <w:vAlign w:val="center"/>
          </w:tcPr>
          <w:p w14:paraId="1EFEBCD3">
            <w:pPr>
              <w:jc w:val="left"/>
              <w:rPr>
                <w:rFonts w:hint="default" w:ascii="宋体" w:hAnsi="宋体" w:cs="宋体"/>
                <w:szCs w:val="21"/>
                <w:lang w:val="en-US"/>
              </w:rPr>
            </w:pPr>
            <w:r>
              <w:rPr>
                <w:rFonts w:hint="eastAsia" w:ascii="宋体" w:hAnsi="宋体" w:eastAsia="宋体" w:cs="宋体"/>
                <w:color w:val="000000"/>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80F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gridSpan w:val="3"/>
            <w:noWrap w:val="0"/>
            <w:vAlign w:val="top"/>
          </w:tcPr>
          <w:p w14:paraId="5110198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注：1.“参数性质”标“*”表示此参数为主要技术参数，不满足任意1条即取消投标资格。</w:t>
            </w:r>
          </w:p>
          <w:p w14:paraId="71869F9C">
            <w:pPr>
              <w:spacing w:line="240" w:lineRule="auto"/>
              <w:rPr>
                <w:rFonts w:hint="default"/>
                <w:sz w:val="24"/>
                <w:szCs w:val="24"/>
                <w:vertAlign w:val="baseline"/>
                <w:lang w:val="en-US" w:eastAsia="zh-CN"/>
              </w:rPr>
            </w:pPr>
            <w:r>
              <w:rPr>
                <w:rFonts w:hint="eastAsia" w:ascii="宋体" w:hAnsi="宋体" w:eastAsia="宋体" w:cs="宋体"/>
                <w:kern w:val="0"/>
                <w:sz w:val="21"/>
                <w:szCs w:val="21"/>
                <w:lang w:val="en-US" w:eastAsia="zh-CN"/>
              </w:rPr>
              <w:t>2.非主要技术参数，超过</w:t>
            </w: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条不满足即取消投标资格。</w:t>
            </w:r>
          </w:p>
        </w:tc>
      </w:tr>
    </w:tbl>
    <w:p w14:paraId="293210AA">
      <w:pPr>
        <w:rPr>
          <w:rFonts w:hint="eastAsia"/>
        </w:rPr>
      </w:pPr>
    </w:p>
    <w:p w14:paraId="19D50BD7">
      <w:pPr>
        <w:rPr>
          <w:rFonts w:hint="eastAsia"/>
        </w:rPr>
      </w:pPr>
    </w:p>
    <w:p w14:paraId="7676973A">
      <w:pPr>
        <w:rPr>
          <w:rFonts w:hint="eastAsia"/>
        </w:rPr>
      </w:pPr>
    </w:p>
    <w:p w14:paraId="2BEBC9CC">
      <w:pPr>
        <w:rPr>
          <w:rFonts w:hint="eastAsia"/>
        </w:rPr>
      </w:pPr>
    </w:p>
    <w:p w14:paraId="09909055">
      <w:pPr>
        <w:rPr>
          <w:rFonts w:hint="eastAsia"/>
        </w:rPr>
      </w:pPr>
    </w:p>
    <w:p w14:paraId="0D4F5902">
      <w:pPr>
        <w:rPr>
          <w:rFonts w:hint="eastAsia"/>
        </w:rPr>
      </w:pPr>
    </w:p>
    <w:p w14:paraId="657379BA">
      <w:pPr>
        <w:rPr>
          <w:rFonts w:hint="eastAsia"/>
        </w:rPr>
      </w:pPr>
    </w:p>
    <w:p w14:paraId="0BB2EB50">
      <w:pPr>
        <w:rPr>
          <w:rFonts w:hint="eastAsia"/>
        </w:rPr>
      </w:pPr>
    </w:p>
    <w:p w14:paraId="1FBAE3EC">
      <w:pPr>
        <w:rPr>
          <w:rFonts w:hint="eastAsia"/>
        </w:rPr>
      </w:pPr>
    </w:p>
    <w:p w14:paraId="58DAE98C">
      <w:pPr>
        <w:rPr>
          <w:rFonts w:hint="eastAsia"/>
        </w:rPr>
      </w:pPr>
    </w:p>
    <w:p w14:paraId="5452426C">
      <w:pPr>
        <w:rPr>
          <w:rFonts w:hint="eastAsia"/>
        </w:rPr>
      </w:pPr>
    </w:p>
    <w:p w14:paraId="7410B631">
      <w:pPr>
        <w:rPr>
          <w:rFonts w:hint="eastAsia"/>
        </w:rPr>
      </w:pPr>
    </w:p>
    <w:p w14:paraId="7C854715">
      <w:pPr>
        <w:rPr>
          <w:rFonts w:hint="eastAsia"/>
        </w:rPr>
      </w:pPr>
    </w:p>
    <w:p w14:paraId="73DEE700">
      <w:pPr>
        <w:rPr>
          <w:rFonts w:hint="eastAsia"/>
        </w:rPr>
      </w:pPr>
    </w:p>
    <w:p w14:paraId="19D4DAA5">
      <w:pPr>
        <w:rPr>
          <w:rFonts w:hint="eastAsia"/>
        </w:rPr>
      </w:pPr>
    </w:p>
    <w:p w14:paraId="5E13674E">
      <w:pPr>
        <w:rPr>
          <w:rFonts w:hint="eastAsia"/>
        </w:rPr>
      </w:pPr>
    </w:p>
    <w:p w14:paraId="2199AD99">
      <w:pPr>
        <w:rPr>
          <w:rFonts w:hint="eastAsia"/>
        </w:rPr>
      </w:pPr>
    </w:p>
    <w:p w14:paraId="6197AC0A">
      <w:pPr>
        <w:rPr>
          <w:rFonts w:hint="eastAsia"/>
        </w:rPr>
      </w:pPr>
    </w:p>
    <w:p w14:paraId="5D955471">
      <w:pPr>
        <w:rPr>
          <w:rFonts w:hint="eastAsia"/>
        </w:rPr>
      </w:pPr>
    </w:p>
    <w:p w14:paraId="2C22738D">
      <w:pPr>
        <w:rPr>
          <w:rFonts w:hint="eastAsia"/>
        </w:rPr>
      </w:pPr>
    </w:p>
    <w:p w14:paraId="7752CD4E">
      <w:pPr>
        <w:rPr>
          <w:rFonts w:hint="eastAsia"/>
        </w:rPr>
      </w:pPr>
    </w:p>
    <w:p w14:paraId="4A6A563D">
      <w:pPr>
        <w:rPr>
          <w:rFonts w:hint="eastAsia"/>
        </w:rPr>
      </w:pPr>
    </w:p>
    <w:p w14:paraId="6281FA55">
      <w:pPr>
        <w:rPr>
          <w:rFonts w:hint="eastAsia"/>
        </w:rPr>
      </w:pPr>
    </w:p>
    <w:p w14:paraId="7D1099EC">
      <w:pPr>
        <w:rPr>
          <w:rFonts w:hint="eastAsia"/>
        </w:rPr>
      </w:pPr>
    </w:p>
    <w:p w14:paraId="2BA0B6DB">
      <w:pPr>
        <w:rPr>
          <w:rFonts w:hint="eastAsia"/>
        </w:rPr>
      </w:pPr>
    </w:p>
    <w:p w14:paraId="6F9ABABE">
      <w:pPr>
        <w:rPr>
          <w:rFonts w:hint="eastAsia"/>
        </w:rPr>
      </w:pPr>
    </w:p>
    <w:p w14:paraId="799C13B8">
      <w:pPr>
        <w:rPr>
          <w:rFonts w:hint="eastAsia"/>
        </w:rPr>
      </w:pPr>
    </w:p>
    <w:p w14:paraId="17AD77B8">
      <w:pPr>
        <w:rPr>
          <w:rFonts w:hint="eastAsia"/>
        </w:rPr>
      </w:pPr>
    </w:p>
    <w:p w14:paraId="72644C71">
      <w:pPr>
        <w:rPr>
          <w:rFonts w:hint="eastAsia"/>
        </w:rPr>
      </w:pPr>
    </w:p>
    <w:p w14:paraId="6A4DA1DA">
      <w:pPr>
        <w:rPr>
          <w:rFonts w:hint="eastAsia"/>
        </w:rPr>
      </w:pPr>
    </w:p>
    <w:p w14:paraId="59B47F55">
      <w:pPr>
        <w:rPr>
          <w:rFonts w:hint="eastAsia"/>
        </w:rPr>
      </w:pPr>
    </w:p>
    <w:p w14:paraId="3AEF2FF9">
      <w:pPr>
        <w:rPr>
          <w:rFonts w:hint="eastAsia"/>
        </w:rPr>
      </w:pPr>
    </w:p>
    <w:p w14:paraId="4AA41DA1">
      <w:pPr>
        <w:rPr>
          <w:rFonts w:hint="eastAsia"/>
        </w:rPr>
      </w:pPr>
    </w:p>
    <w:p w14:paraId="1F7CA133">
      <w:pPr>
        <w:rPr>
          <w:rFonts w:hint="eastAsia"/>
        </w:rPr>
      </w:pPr>
    </w:p>
    <w:p w14:paraId="14C50AF8">
      <w:pPr>
        <w:rPr>
          <w:rFonts w:hint="eastAsia"/>
        </w:rPr>
      </w:pPr>
    </w:p>
    <w:p w14:paraId="32EE0E99">
      <w:pPr>
        <w:rPr>
          <w:rFonts w:hint="eastAsia"/>
        </w:rPr>
      </w:pPr>
    </w:p>
    <w:p w14:paraId="16C0C4BF">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77697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14:paraId="25DF7C5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市中心医院北门西侧人行道路北，好加汇胡同内向北走50米，路东院内办公楼（原工商所办公楼）三楼307室  填写报名登记表后视为本次投标报名成功</w:t>
      </w:r>
    </w:p>
    <w:p w14:paraId="305268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1EBBA5F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w:t>
      </w:r>
      <w:bookmarkStart w:id="1" w:name="_GoBack"/>
      <w:bookmarkEnd w:id="1"/>
      <w:r>
        <w:rPr>
          <w:rFonts w:hint="eastAsia" w:ascii="宋体" w:hAnsi="宋体" w:eastAsia="宋体" w:cs="宋体"/>
          <w:sz w:val="24"/>
          <w:szCs w:val="24"/>
          <w:lang w:val="en-US" w:eastAsia="zh-CN"/>
        </w:rPr>
        <w:t>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154B3475">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14:paraId="1EE34084">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14:paraId="3EE581AB">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12362EC3">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F17DF"/>
    <w:rsid w:val="302671DA"/>
    <w:rsid w:val="30D15875"/>
    <w:rsid w:val="32441EA5"/>
    <w:rsid w:val="3281623F"/>
    <w:rsid w:val="32944704"/>
    <w:rsid w:val="34D54377"/>
    <w:rsid w:val="378A70E6"/>
    <w:rsid w:val="37FC75FC"/>
    <w:rsid w:val="383D56F7"/>
    <w:rsid w:val="393C0F46"/>
    <w:rsid w:val="3E650D1D"/>
    <w:rsid w:val="3E9002A8"/>
    <w:rsid w:val="3F552A03"/>
    <w:rsid w:val="44AA028A"/>
    <w:rsid w:val="4603606C"/>
    <w:rsid w:val="47C04769"/>
    <w:rsid w:val="48126405"/>
    <w:rsid w:val="486160DA"/>
    <w:rsid w:val="489F057B"/>
    <w:rsid w:val="4AED3729"/>
    <w:rsid w:val="4E473895"/>
    <w:rsid w:val="50110E80"/>
    <w:rsid w:val="511070DA"/>
    <w:rsid w:val="53560822"/>
    <w:rsid w:val="557D67C8"/>
    <w:rsid w:val="571E5CB6"/>
    <w:rsid w:val="576C6B11"/>
    <w:rsid w:val="59137211"/>
    <w:rsid w:val="5C344BB6"/>
    <w:rsid w:val="5DFF20EB"/>
    <w:rsid w:val="5E1C5429"/>
    <w:rsid w:val="5ED418C8"/>
    <w:rsid w:val="5EF71E76"/>
    <w:rsid w:val="616C33F6"/>
    <w:rsid w:val="62DE1443"/>
    <w:rsid w:val="62E24E32"/>
    <w:rsid w:val="64E47B74"/>
    <w:rsid w:val="6585763E"/>
    <w:rsid w:val="661108EC"/>
    <w:rsid w:val="669049D8"/>
    <w:rsid w:val="67D14995"/>
    <w:rsid w:val="6C0D60E9"/>
    <w:rsid w:val="6D4F63E7"/>
    <w:rsid w:val="6EB468A3"/>
    <w:rsid w:val="6EF0008F"/>
    <w:rsid w:val="6F3911E0"/>
    <w:rsid w:val="6F5104C0"/>
    <w:rsid w:val="719B7B32"/>
    <w:rsid w:val="71DA20A9"/>
    <w:rsid w:val="75080C92"/>
    <w:rsid w:val="75780FA8"/>
    <w:rsid w:val="76B838A9"/>
    <w:rsid w:val="78564BB1"/>
    <w:rsid w:val="79E26883"/>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305</Words>
  <Characters>337</Characters>
  <Lines>0</Lines>
  <Paragraphs>0</Paragraphs>
  <TotalTime>0</TotalTime>
  <ScaleCrop>false</ScaleCrop>
  <LinksUpToDate>false</LinksUpToDate>
  <CharactersWithSpaces>442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2024-10-21T06:44:53Z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410D236E5B31495DAE75487747D35344_13</vt:lpwstr>
  </property>
  <property fmtid="{D5CDD505-2E9C-101B-9397-08002B2CF9AE}" pid="4" name="commondata">
    <vt:lpwstr>eyJoZGlkIjoiM2I5YmQyM2VlMzIyNzg3MTM0MjMzMjczYWU0N2U3MTcifQ==</vt:lpwstr>
  </property>
</Properties>
</file>